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65"/>
        <w:tblW w:w="10491" w:type="dxa"/>
        <w:tblLook w:val="04A0" w:firstRow="1" w:lastRow="0" w:firstColumn="1" w:lastColumn="0" w:noHBand="0" w:noVBand="1"/>
      </w:tblPr>
      <w:tblGrid>
        <w:gridCol w:w="426"/>
        <w:gridCol w:w="4110"/>
        <w:gridCol w:w="285"/>
        <w:gridCol w:w="5386"/>
        <w:gridCol w:w="284"/>
      </w:tblGrid>
      <w:tr w:rsidR="000204F1" w14:paraId="23818554" w14:textId="77777777" w:rsidTr="00E37C46">
        <w:trPr>
          <w:gridAfter w:val="1"/>
          <w:wAfter w:w="284" w:type="dxa"/>
        </w:trPr>
        <w:tc>
          <w:tcPr>
            <w:tcW w:w="4536" w:type="dxa"/>
            <w:gridSpan w:val="2"/>
            <w:tcBorders>
              <w:top w:val="nil"/>
              <w:left w:val="nil"/>
              <w:bottom w:val="nil"/>
              <w:right w:val="nil"/>
            </w:tcBorders>
          </w:tcPr>
          <w:p w14:paraId="0581DF83" w14:textId="77777777" w:rsidR="000204F1" w:rsidRPr="000B6D6D" w:rsidRDefault="000204F1" w:rsidP="000204F1">
            <w:pPr>
              <w:jc w:val="center"/>
              <w:rPr>
                <w:b/>
                <w:sz w:val="28"/>
                <w:szCs w:val="28"/>
              </w:rPr>
            </w:pPr>
            <w:r w:rsidRPr="000B6D6D">
              <w:rPr>
                <w:b/>
                <w:sz w:val="28"/>
                <w:szCs w:val="28"/>
              </w:rPr>
              <w:t>HỘI NÔNG DÂN VIỆT NAM</w:t>
            </w:r>
          </w:p>
          <w:p w14:paraId="6268476E" w14:textId="77777777" w:rsidR="000204F1" w:rsidRDefault="000204F1" w:rsidP="000204F1">
            <w:pPr>
              <w:jc w:val="center"/>
              <w:rPr>
                <w:sz w:val="28"/>
                <w:szCs w:val="28"/>
              </w:rPr>
            </w:pPr>
            <w:r>
              <w:rPr>
                <w:sz w:val="28"/>
                <w:szCs w:val="28"/>
              </w:rPr>
              <w:t>HỘI NÔNG DÂN TỈNH PHÚ YÊN</w:t>
            </w:r>
          </w:p>
          <w:p w14:paraId="5589328F" w14:textId="77777777" w:rsidR="000204F1" w:rsidRDefault="000204F1" w:rsidP="000204F1">
            <w:pPr>
              <w:jc w:val="center"/>
              <w:rPr>
                <w:b/>
                <w:sz w:val="28"/>
                <w:szCs w:val="28"/>
              </w:rPr>
            </w:pPr>
            <w:r w:rsidRPr="009A2AB6">
              <w:rPr>
                <w:b/>
                <w:sz w:val="28"/>
                <w:szCs w:val="28"/>
              </w:rPr>
              <w:t>BCH HND HUYỆN SÔNG HINH</w:t>
            </w:r>
          </w:p>
          <w:p w14:paraId="0B656B7F" w14:textId="77777777" w:rsidR="000204F1" w:rsidRDefault="000204F1" w:rsidP="000204F1">
            <w:pPr>
              <w:jc w:val="center"/>
              <w:rPr>
                <w:b/>
                <w:sz w:val="28"/>
                <w:szCs w:val="28"/>
              </w:rPr>
            </w:pPr>
            <w:r>
              <w:rPr>
                <w:b/>
                <w:sz w:val="28"/>
                <w:szCs w:val="28"/>
              </w:rPr>
              <w:t>*</w:t>
            </w:r>
          </w:p>
          <w:p w14:paraId="4CD9AEEB" w14:textId="13544925" w:rsidR="000204F1" w:rsidRPr="00FE4F77" w:rsidRDefault="000204F1" w:rsidP="009E66DB">
            <w:pPr>
              <w:jc w:val="center"/>
              <w:rPr>
                <w:sz w:val="28"/>
                <w:szCs w:val="28"/>
              </w:rPr>
            </w:pPr>
            <w:r w:rsidRPr="00FE4F77">
              <w:rPr>
                <w:sz w:val="28"/>
                <w:szCs w:val="28"/>
              </w:rPr>
              <w:t>Số</w:t>
            </w:r>
            <w:r w:rsidR="00C14716">
              <w:rPr>
                <w:sz w:val="28"/>
                <w:szCs w:val="28"/>
              </w:rPr>
              <w:t xml:space="preserve"> 94</w:t>
            </w:r>
            <w:r w:rsidRPr="00FE4F77">
              <w:rPr>
                <w:sz w:val="28"/>
                <w:szCs w:val="28"/>
              </w:rPr>
              <w:t>-T</w:t>
            </w:r>
            <w:r>
              <w:rPr>
                <w:sz w:val="28"/>
                <w:szCs w:val="28"/>
              </w:rPr>
              <w:t>B/HNDH</w:t>
            </w:r>
          </w:p>
        </w:tc>
        <w:tc>
          <w:tcPr>
            <w:tcW w:w="5671" w:type="dxa"/>
            <w:gridSpan w:val="2"/>
            <w:tcBorders>
              <w:top w:val="nil"/>
              <w:left w:val="nil"/>
              <w:bottom w:val="nil"/>
              <w:right w:val="nil"/>
            </w:tcBorders>
          </w:tcPr>
          <w:p w14:paraId="561847A9" w14:textId="77777777" w:rsidR="000204F1" w:rsidRPr="009A2AB6" w:rsidRDefault="000204F1" w:rsidP="000204F1">
            <w:pPr>
              <w:jc w:val="center"/>
              <w:rPr>
                <w:b/>
                <w:sz w:val="26"/>
                <w:szCs w:val="28"/>
              </w:rPr>
            </w:pPr>
            <w:r w:rsidRPr="009A2AB6">
              <w:rPr>
                <w:b/>
                <w:sz w:val="26"/>
                <w:szCs w:val="28"/>
              </w:rPr>
              <w:t>CÔNG HOÀ XÃ HỘI CHỦ NGHĨA VIỆT NAM</w:t>
            </w:r>
          </w:p>
          <w:p w14:paraId="7C81F382" w14:textId="77777777" w:rsidR="000204F1" w:rsidRDefault="000204F1" w:rsidP="000204F1">
            <w:pPr>
              <w:jc w:val="center"/>
              <w:rPr>
                <w:sz w:val="28"/>
                <w:szCs w:val="28"/>
              </w:rPr>
            </w:pPr>
            <w:r w:rsidRPr="009D3C64">
              <w:rPr>
                <w:noProof/>
                <w:szCs w:val="28"/>
              </w:rPr>
              <mc:AlternateContent>
                <mc:Choice Requires="wps">
                  <w:drawing>
                    <wp:anchor distT="0" distB="0" distL="114300" distR="114300" simplePos="0" relativeHeight="251659264" behindDoc="0" locked="0" layoutInCell="1" allowOverlap="1" wp14:anchorId="6683CCF1" wp14:editId="695A30C2">
                      <wp:simplePos x="0" y="0"/>
                      <wp:positionH relativeFrom="column">
                        <wp:posOffset>728345</wp:posOffset>
                      </wp:positionH>
                      <wp:positionV relativeFrom="paragraph">
                        <wp:posOffset>280670</wp:posOffset>
                      </wp:positionV>
                      <wp:extent cx="2057400" cy="0"/>
                      <wp:effectExtent l="1333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B17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22.1pt" to="219.3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"/>
                  </w:pict>
                </mc:Fallback>
              </mc:AlternateContent>
            </w:r>
            <w:r w:rsidRPr="009A2AB6">
              <w:rPr>
                <w:b/>
                <w:sz w:val="28"/>
                <w:szCs w:val="28"/>
              </w:rPr>
              <w:t>Độc lập – Tự do – Hạnh phúc</w:t>
            </w:r>
          </w:p>
          <w:p w14:paraId="2067CF9E" w14:textId="77777777" w:rsidR="000204F1" w:rsidRDefault="000204F1" w:rsidP="000204F1">
            <w:pPr>
              <w:jc w:val="center"/>
              <w:rPr>
                <w:sz w:val="28"/>
                <w:szCs w:val="28"/>
              </w:rPr>
            </w:pPr>
          </w:p>
          <w:p w14:paraId="4994B0F2" w14:textId="77777777" w:rsidR="000204F1" w:rsidRDefault="000204F1" w:rsidP="000204F1">
            <w:pPr>
              <w:tabs>
                <w:tab w:val="left" w:pos="1500"/>
              </w:tabs>
              <w:jc w:val="center"/>
              <w:rPr>
                <w:sz w:val="28"/>
                <w:szCs w:val="28"/>
              </w:rPr>
            </w:pPr>
          </w:p>
          <w:p w14:paraId="685517DE" w14:textId="77777777" w:rsidR="000204F1" w:rsidRPr="00FE4F77" w:rsidRDefault="00AF442B" w:rsidP="00655983">
            <w:pPr>
              <w:tabs>
                <w:tab w:val="left" w:pos="1500"/>
              </w:tabs>
              <w:jc w:val="center"/>
              <w:rPr>
                <w:i/>
                <w:sz w:val="28"/>
                <w:szCs w:val="28"/>
              </w:rPr>
            </w:pPr>
            <w:r>
              <w:rPr>
                <w:i/>
                <w:sz w:val="28"/>
                <w:szCs w:val="28"/>
              </w:rPr>
              <w:t xml:space="preserve">Sông Hinh, ngày </w:t>
            </w:r>
            <w:r w:rsidR="00D97A7A">
              <w:rPr>
                <w:i/>
                <w:sz w:val="28"/>
                <w:szCs w:val="28"/>
              </w:rPr>
              <w:t>31</w:t>
            </w:r>
            <w:r>
              <w:rPr>
                <w:i/>
                <w:sz w:val="28"/>
                <w:szCs w:val="28"/>
              </w:rPr>
              <w:t xml:space="preserve"> tháng 5</w:t>
            </w:r>
            <w:r w:rsidR="009E66DB">
              <w:rPr>
                <w:i/>
                <w:sz w:val="28"/>
                <w:szCs w:val="28"/>
              </w:rPr>
              <w:t xml:space="preserve"> năm 2022</w:t>
            </w:r>
          </w:p>
        </w:tc>
      </w:tr>
      <w:tr w:rsidR="000204F1" w14:paraId="35BEC314" w14:textId="77777777" w:rsidTr="00E37C46">
        <w:trPr>
          <w:gridBefore w:val="1"/>
          <w:wBefore w:w="426" w:type="dxa"/>
          <w:trHeight w:val="80"/>
        </w:trPr>
        <w:tc>
          <w:tcPr>
            <w:tcW w:w="4395" w:type="dxa"/>
            <w:gridSpan w:val="2"/>
            <w:tcBorders>
              <w:top w:val="nil"/>
              <w:left w:val="nil"/>
              <w:bottom w:val="nil"/>
              <w:right w:val="nil"/>
            </w:tcBorders>
          </w:tcPr>
          <w:p w14:paraId="3AE4ADA6" w14:textId="77777777" w:rsidR="000204F1" w:rsidRDefault="000204F1" w:rsidP="000204F1">
            <w:pPr>
              <w:jc w:val="center"/>
              <w:rPr>
                <w:sz w:val="28"/>
                <w:szCs w:val="28"/>
              </w:rPr>
            </w:pPr>
          </w:p>
        </w:tc>
        <w:tc>
          <w:tcPr>
            <w:tcW w:w="5670" w:type="dxa"/>
            <w:gridSpan w:val="2"/>
            <w:tcBorders>
              <w:top w:val="nil"/>
              <w:left w:val="nil"/>
              <w:bottom w:val="nil"/>
              <w:right w:val="nil"/>
            </w:tcBorders>
          </w:tcPr>
          <w:p w14:paraId="71E693BE" w14:textId="77777777" w:rsidR="000204F1" w:rsidRPr="009A2AB6" w:rsidRDefault="000204F1" w:rsidP="000204F1">
            <w:pPr>
              <w:rPr>
                <w:i/>
                <w:sz w:val="28"/>
                <w:szCs w:val="28"/>
              </w:rPr>
            </w:pPr>
          </w:p>
        </w:tc>
      </w:tr>
    </w:tbl>
    <w:p w14:paraId="724EB532" w14:textId="77777777" w:rsidR="00B37C5D" w:rsidRPr="00FE4F77" w:rsidRDefault="00FE4F77" w:rsidP="00A45A31">
      <w:pPr>
        <w:spacing w:after="0"/>
        <w:jc w:val="center"/>
        <w:rPr>
          <w:b/>
          <w:sz w:val="30"/>
          <w:szCs w:val="28"/>
        </w:rPr>
      </w:pPr>
      <w:r>
        <w:rPr>
          <w:b/>
          <w:sz w:val="30"/>
          <w:szCs w:val="28"/>
        </w:rPr>
        <w:t>THÔNG BÁO</w:t>
      </w:r>
    </w:p>
    <w:p w14:paraId="508A44B0" w14:textId="77777777" w:rsidR="00BF744C" w:rsidRDefault="00BF744C" w:rsidP="00BF744C">
      <w:pPr>
        <w:spacing w:after="0"/>
        <w:jc w:val="center"/>
        <w:rPr>
          <w:b/>
          <w:sz w:val="28"/>
          <w:szCs w:val="28"/>
        </w:rPr>
      </w:pPr>
      <w:r>
        <w:rPr>
          <w:b/>
          <w:sz w:val="28"/>
          <w:szCs w:val="28"/>
        </w:rPr>
        <w:t>Kết luận t</w:t>
      </w:r>
      <w:r w:rsidR="00FE4F77">
        <w:rPr>
          <w:b/>
          <w:sz w:val="28"/>
          <w:szCs w:val="28"/>
        </w:rPr>
        <w:t xml:space="preserve">ại Hội nghị giao ban </w:t>
      </w:r>
      <w:r w:rsidR="002C7D2C">
        <w:rPr>
          <w:b/>
          <w:sz w:val="28"/>
          <w:szCs w:val="28"/>
        </w:rPr>
        <w:t xml:space="preserve">công tác Hội </w:t>
      </w:r>
    </w:p>
    <w:p w14:paraId="6379E1C9" w14:textId="77777777" w:rsidR="00974496" w:rsidRPr="00BF744C" w:rsidRDefault="002C7D2C" w:rsidP="00BF744C">
      <w:pPr>
        <w:spacing w:after="0"/>
        <w:jc w:val="center"/>
        <w:rPr>
          <w:b/>
          <w:sz w:val="28"/>
          <w:szCs w:val="28"/>
        </w:rPr>
      </w:pPr>
      <w:r>
        <w:rPr>
          <w:b/>
          <w:sz w:val="28"/>
          <w:szCs w:val="28"/>
        </w:rPr>
        <w:t xml:space="preserve">và phong trào nông dân </w:t>
      </w:r>
      <w:r w:rsidR="00AF442B">
        <w:rPr>
          <w:b/>
          <w:sz w:val="28"/>
          <w:szCs w:val="28"/>
        </w:rPr>
        <w:t>tháng 5</w:t>
      </w:r>
      <w:r w:rsidR="00BF744C">
        <w:rPr>
          <w:b/>
          <w:sz w:val="28"/>
          <w:szCs w:val="28"/>
        </w:rPr>
        <w:t>/</w:t>
      </w:r>
      <w:r w:rsidR="009E66DB">
        <w:rPr>
          <w:b/>
          <w:sz w:val="28"/>
          <w:szCs w:val="28"/>
        </w:rPr>
        <w:t>2022</w:t>
      </w:r>
    </w:p>
    <w:p w14:paraId="55D7D1A8" w14:textId="77777777" w:rsidR="009D4159" w:rsidRDefault="009D4159" w:rsidP="00FE4F77">
      <w:pPr>
        <w:spacing w:after="0"/>
        <w:jc w:val="both"/>
        <w:rPr>
          <w:sz w:val="28"/>
          <w:szCs w:val="28"/>
        </w:rPr>
      </w:pPr>
    </w:p>
    <w:p w14:paraId="5392FA9D" w14:textId="77777777" w:rsidR="00FE4F77" w:rsidRDefault="00AF442B" w:rsidP="00A36D27">
      <w:pPr>
        <w:spacing w:before="80" w:after="80"/>
        <w:jc w:val="both"/>
        <w:rPr>
          <w:sz w:val="28"/>
          <w:szCs w:val="28"/>
        </w:rPr>
      </w:pPr>
      <w:r>
        <w:rPr>
          <w:sz w:val="28"/>
          <w:szCs w:val="28"/>
        </w:rPr>
        <w:tab/>
        <w:t>Ngày 27/5/2022</w:t>
      </w:r>
      <w:r w:rsidR="00FE4F77">
        <w:rPr>
          <w:sz w:val="28"/>
          <w:szCs w:val="28"/>
        </w:rPr>
        <w:t>, Ban Thường vụ Hội Nông dân huyệ</w:t>
      </w:r>
      <w:r w:rsidR="00523747">
        <w:rPr>
          <w:sz w:val="28"/>
          <w:szCs w:val="28"/>
        </w:rPr>
        <w:t>n tổ chức Hội nghị</w:t>
      </w:r>
      <w:r>
        <w:rPr>
          <w:sz w:val="28"/>
          <w:szCs w:val="28"/>
        </w:rPr>
        <w:t xml:space="preserve"> giao ban tháng 5</w:t>
      </w:r>
      <w:r w:rsidR="009E66DB">
        <w:rPr>
          <w:sz w:val="28"/>
          <w:szCs w:val="28"/>
        </w:rPr>
        <w:t>/2022</w:t>
      </w:r>
      <w:r w:rsidR="00523747">
        <w:rPr>
          <w:sz w:val="28"/>
          <w:szCs w:val="28"/>
        </w:rPr>
        <w:t>. Đồng thời, quán triệt một số nhiệm vụ</w:t>
      </w:r>
      <w:r w:rsidR="00696C5F">
        <w:rPr>
          <w:sz w:val="28"/>
          <w:szCs w:val="28"/>
        </w:rPr>
        <w:t xml:space="preserve"> cần triển khai thực hiện</w:t>
      </w:r>
      <w:r>
        <w:rPr>
          <w:sz w:val="28"/>
          <w:szCs w:val="28"/>
        </w:rPr>
        <w:t xml:space="preserve"> trong tháng 6/</w:t>
      </w:r>
      <w:r w:rsidR="009E66DB">
        <w:rPr>
          <w:sz w:val="28"/>
          <w:szCs w:val="28"/>
        </w:rPr>
        <w:t>2022</w:t>
      </w:r>
      <w:r w:rsidR="0088759C">
        <w:rPr>
          <w:sz w:val="28"/>
          <w:szCs w:val="28"/>
        </w:rPr>
        <w:t>.</w:t>
      </w:r>
    </w:p>
    <w:p w14:paraId="48A5380B" w14:textId="77777777" w:rsidR="00DB524F" w:rsidRDefault="00DB524F" w:rsidP="00A36D27">
      <w:pPr>
        <w:spacing w:before="80" w:after="80"/>
        <w:jc w:val="both"/>
        <w:rPr>
          <w:sz w:val="28"/>
          <w:szCs w:val="28"/>
        </w:rPr>
      </w:pPr>
      <w:r>
        <w:rPr>
          <w:sz w:val="28"/>
          <w:szCs w:val="28"/>
        </w:rPr>
        <w:tab/>
        <w:t xml:space="preserve">Sau khi </w:t>
      </w:r>
      <w:r w:rsidR="00AF442B">
        <w:rPr>
          <w:sz w:val="28"/>
          <w:szCs w:val="28"/>
        </w:rPr>
        <w:t xml:space="preserve">nghe </w:t>
      </w:r>
      <w:r>
        <w:rPr>
          <w:sz w:val="28"/>
          <w:szCs w:val="28"/>
        </w:rPr>
        <w:t>các ý kiến thảo luận của các thành viên dự họp, đồng chí Bá Minh Hiếu – Huyện uỷ viên, Chủ tịch Hội Nông dân huyện</w:t>
      </w:r>
      <w:r w:rsidR="009106BA">
        <w:rPr>
          <w:sz w:val="28"/>
          <w:szCs w:val="28"/>
        </w:rPr>
        <w:t>, Chủ trì Hội nghị Kết luận và chỉ đạo như sau:</w:t>
      </w:r>
    </w:p>
    <w:p w14:paraId="0563E421" w14:textId="77777777" w:rsidR="009106BA" w:rsidRDefault="009106BA" w:rsidP="00A36D27">
      <w:pPr>
        <w:spacing w:before="80" w:after="80"/>
        <w:jc w:val="both"/>
        <w:rPr>
          <w:sz w:val="28"/>
          <w:szCs w:val="28"/>
        </w:rPr>
      </w:pPr>
      <w:r>
        <w:rPr>
          <w:sz w:val="28"/>
          <w:szCs w:val="28"/>
        </w:rPr>
        <w:tab/>
      </w:r>
      <w:r w:rsidRPr="000C7C78">
        <w:rPr>
          <w:b/>
          <w:sz w:val="28"/>
          <w:szCs w:val="28"/>
        </w:rPr>
        <w:t>1.</w:t>
      </w:r>
      <w:r>
        <w:rPr>
          <w:sz w:val="28"/>
          <w:szCs w:val="28"/>
        </w:rPr>
        <w:t xml:space="preserve"> Hội nghị cơ bản thống nhất</w:t>
      </w:r>
      <w:r w:rsidR="005D7D4D">
        <w:rPr>
          <w:sz w:val="28"/>
          <w:szCs w:val="28"/>
        </w:rPr>
        <w:t xml:space="preserve"> kết quả tình hình triển khai thực hiện công tác Hội và phong trào nông dân</w:t>
      </w:r>
      <w:r w:rsidR="00AF442B">
        <w:rPr>
          <w:sz w:val="28"/>
          <w:szCs w:val="28"/>
        </w:rPr>
        <w:t xml:space="preserve"> tháng 5/</w:t>
      </w:r>
      <w:r w:rsidR="00A745E5">
        <w:rPr>
          <w:sz w:val="28"/>
          <w:szCs w:val="28"/>
        </w:rPr>
        <w:t>2022</w:t>
      </w:r>
      <w:r w:rsidR="00953100">
        <w:rPr>
          <w:sz w:val="28"/>
          <w:szCs w:val="28"/>
        </w:rPr>
        <w:t xml:space="preserve"> và phương hướng, nhiệm vụ trọ</w:t>
      </w:r>
      <w:r w:rsidR="00AF442B">
        <w:rPr>
          <w:sz w:val="28"/>
          <w:szCs w:val="28"/>
        </w:rPr>
        <w:t>ng tâm tháng 6/</w:t>
      </w:r>
      <w:r w:rsidR="009E66DB">
        <w:rPr>
          <w:sz w:val="28"/>
          <w:szCs w:val="28"/>
        </w:rPr>
        <w:t>2022</w:t>
      </w:r>
      <w:r w:rsidR="00F01439">
        <w:rPr>
          <w:sz w:val="28"/>
          <w:szCs w:val="28"/>
        </w:rPr>
        <w:t>.</w:t>
      </w:r>
    </w:p>
    <w:p w14:paraId="64336934" w14:textId="77777777" w:rsidR="009D4EF6" w:rsidRDefault="006E6BFA" w:rsidP="00A36D27">
      <w:pPr>
        <w:spacing w:before="80" w:after="80"/>
        <w:jc w:val="both"/>
        <w:rPr>
          <w:sz w:val="28"/>
          <w:szCs w:val="28"/>
        </w:rPr>
      </w:pPr>
      <w:r>
        <w:rPr>
          <w:sz w:val="28"/>
          <w:szCs w:val="28"/>
        </w:rPr>
        <w:tab/>
      </w:r>
      <w:r w:rsidRPr="000C7C78">
        <w:rPr>
          <w:b/>
          <w:sz w:val="28"/>
          <w:szCs w:val="28"/>
        </w:rPr>
        <w:t>2.</w:t>
      </w:r>
      <w:r>
        <w:rPr>
          <w:sz w:val="28"/>
          <w:szCs w:val="28"/>
        </w:rPr>
        <w:t xml:space="preserve"> </w:t>
      </w:r>
      <w:r w:rsidR="006F46BC">
        <w:rPr>
          <w:sz w:val="28"/>
          <w:szCs w:val="28"/>
        </w:rPr>
        <w:t xml:space="preserve">Thống nhất </w:t>
      </w:r>
      <w:r w:rsidR="009D4EF6">
        <w:rPr>
          <w:sz w:val="28"/>
          <w:szCs w:val="28"/>
        </w:rPr>
        <w:t>thông qua Kế hoạch tổ chức Hội nghị giao ban công tác Hội và phong trào nông dân định kỳ hàng tháng luân phiên tại các xã, thị trấn, sơ kết 6 tháng, tổng kết năm công tác Hội và phong trào nông dân tổ chức tại huyện.</w:t>
      </w:r>
    </w:p>
    <w:p w14:paraId="2357D7F8" w14:textId="77777777" w:rsidR="00B72C4E" w:rsidRDefault="00021A9B" w:rsidP="009D4EF6">
      <w:pPr>
        <w:spacing w:before="80" w:after="80"/>
        <w:ind w:firstLine="720"/>
        <w:jc w:val="both"/>
        <w:rPr>
          <w:sz w:val="28"/>
          <w:szCs w:val="28"/>
        </w:rPr>
      </w:pPr>
      <w:r>
        <w:rPr>
          <w:b/>
          <w:sz w:val="28"/>
          <w:szCs w:val="28"/>
        </w:rPr>
        <w:t>3</w:t>
      </w:r>
      <w:r w:rsidR="00D3512F" w:rsidRPr="000C7C78">
        <w:rPr>
          <w:b/>
          <w:sz w:val="28"/>
          <w:szCs w:val="28"/>
        </w:rPr>
        <w:t>.</w:t>
      </w:r>
      <w:r w:rsidR="00D3512F">
        <w:rPr>
          <w:sz w:val="28"/>
          <w:szCs w:val="28"/>
        </w:rPr>
        <w:t xml:space="preserve"> Để triển khai đồng bộ và có hiệu quả nhiệm vụ công tác Hội</w:t>
      </w:r>
      <w:r w:rsidR="00627F8A">
        <w:rPr>
          <w:sz w:val="28"/>
          <w:szCs w:val="28"/>
        </w:rPr>
        <w:t xml:space="preserve"> và phong trào nông dân trong thời gian đến</w:t>
      </w:r>
      <w:r w:rsidR="004457E7">
        <w:rPr>
          <w:sz w:val="28"/>
          <w:szCs w:val="28"/>
        </w:rPr>
        <w:t xml:space="preserve">. </w:t>
      </w:r>
      <w:r w:rsidR="00A745E5">
        <w:rPr>
          <w:sz w:val="28"/>
          <w:szCs w:val="28"/>
        </w:rPr>
        <w:t xml:space="preserve">Đề nghị </w:t>
      </w:r>
      <w:r w:rsidR="004457E7">
        <w:rPr>
          <w:sz w:val="28"/>
          <w:szCs w:val="28"/>
        </w:rPr>
        <w:t>Hội Nông dân các xã, thị trấn</w:t>
      </w:r>
      <w:r w:rsidR="00A745E5">
        <w:rPr>
          <w:sz w:val="28"/>
          <w:szCs w:val="28"/>
        </w:rPr>
        <w:t xml:space="preserve"> tập trung triển khai</w:t>
      </w:r>
      <w:r w:rsidR="004457E7">
        <w:rPr>
          <w:sz w:val="28"/>
          <w:szCs w:val="28"/>
        </w:rPr>
        <w:t xml:space="preserve"> thực hiện</w:t>
      </w:r>
      <w:r w:rsidR="00A745E5">
        <w:rPr>
          <w:sz w:val="28"/>
          <w:szCs w:val="28"/>
        </w:rPr>
        <w:t xml:space="preserve"> tốt một số nội dung công việc</w:t>
      </w:r>
      <w:r w:rsidR="004457E7">
        <w:rPr>
          <w:sz w:val="28"/>
          <w:szCs w:val="28"/>
        </w:rPr>
        <w:t xml:space="preserve"> sau:</w:t>
      </w:r>
      <w:r w:rsidR="00B72C4E" w:rsidRPr="00B72C4E">
        <w:rPr>
          <w:sz w:val="28"/>
          <w:szCs w:val="28"/>
        </w:rPr>
        <w:t xml:space="preserve"> </w:t>
      </w:r>
    </w:p>
    <w:p w14:paraId="7C050408" w14:textId="77777777" w:rsidR="001F7E1B" w:rsidRDefault="002D6550" w:rsidP="00021A9B">
      <w:pPr>
        <w:spacing w:before="80" w:after="80"/>
        <w:jc w:val="both"/>
        <w:rPr>
          <w:sz w:val="28"/>
          <w:szCs w:val="28"/>
        </w:rPr>
      </w:pPr>
      <w:r>
        <w:rPr>
          <w:b/>
          <w:sz w:val="28"/>
          <w:szCs w:val="28"/>
        </w:rPr>
        <w:tab/>
      </w:r>
      <w:r w:rsidR="00C77EAE" w:rsidRPr="00C77EAE">
        <w:rPr>
          <w:sz w:val="28"/>
          <w:szCs w:val="28"/>
        </w:rPr>
        <w:t>-</w:t>
      </w:r>
      <w:r w:rsidR="00F15882">
        <w:rPr>
          <w:sz w:val="28"/>
          <w:szCs w:val="28"/>
        </w:rPr>
        <w:t xml:space="preserve"> Tiếp tục đẩy mạnh công tác tuyên truyền, vận động hội viên, nông dân thực hiện tốt các chủ trương, đường lối của Đảng, chính sách, pháp luật của Nhà nước, các Nghị quyết của Trung ương, của tỉnh, của huyện, của Hội; tuyên truyền Nghị quyết Đại hội đại biểu Đảng bộ huyện Sông Hinh lần thứ IX, Nghị quyết Đại hội đại biểu Đảng bộ tỉnh Phú Yên lần thứ XVII, nhiệm kỳ 2020-2025 và Nghị quyết Đại hội đại biểu toàn quốc lần thứ XIII của Đảng; Chương trình thực hiện Nghị quyết Đại hội Đảng các cấp và Đại hội đại biểu toàn quốc lần thứ XIII của Đảng</w:t>
      </w:r>
      <w:r w:rsidR="00B5307A">
        <w:rPr>
          <w:sz w:val="28"/>
          <w:szCs w:val="28"/>
        </w:rPr>
        <w:t>, phấn đấu thực hiện thắng lợi các chỉ tiêu, nhiệm vụ đề ra; triển khai thực hiện nghiêm túc các quy định về phòng, chống dịch COVID-19, dịch sốt xuất huyết; phòng, chống dịch bệnh trên cây trồng, vật nuôi.</w:t>
      </w:r>
    </w:p>
    <w:p w14:paraId="677896EC" w14:textId="77777777" w:rsidR="00BE686C" w:rsidRDefault="00BE686C" w:rsidP="00021A9B">
      <w:pPr>
        <w:spacing w:before="80" w:after="80"/>
        <w:jc w:val="both"/>
        <w:rPr>
          <w:sz w:val="28"/>
          <w:szCs w:val="28"/>
        </w:rPr>
      </w:pPr>
      <w:r>
        <w:rPr>
          <w:sz w:val="28"/>
          <w:szCs w:val="28"/>
        </w:rPr>
        <w:tab/>
        <w:t>- Tổ chức kiểm tra, đánh giá việc triển khai thực hiện chính sách hỗ trợ người sử dụng lao động vay vốn để trả lương ngừng việc, trả lương phục hồi sản xuất trên địa bàn huyện Sông Hinh.</w:t>
      </w:r>
    </w:p>
    <w:p w14:paraId="1842CADB" w14:textId="77777777" w:rsidR="00BE686C" w:rsidRDefault="00BE686C" w:rsidP="00021A9B">
      <w:pPr>
        <w:spacing w:before="80" w:after="80"/>
        <w:jc w:val="both"/>
        <w:rPr>
          <w:sz w:val="28"/>
          <w:szCs w:val="28"/>
        </w:rPr>
      </w:pPr>
      <w:r>
        <w:rPr>
          <w:sz w:val="28"/>
          <w:szCs w:val="28"/>
        </w:rPr>
        <w:tab/>
        <w:t>- Tổ chức kiểm tra tình hình triển khai thực hiên mô hình nuôi dê sinh sản từ nguồn vốn Quỹ HTND huyện tại xã Sông Hinh và xã Ea Lâm.</w:t>
      </w:r>
    </w:p>
    <w:p w14:paraId="556CF558" w14:textId="77777777" w:rsidR="00BE686C" w:rsidRDefault="00BE686C" w:rsidP="00021A9B">
      <w:pPr>
        <w:spacing w:before="80" w:after="80"/>
        <w:jc w:val="both"/>
        <w:rPr>
          <w:sz w:val="28"/>
          <w:szCs w:val="28"/>
        </w:rPr>
      </w:pPr>
      <w:r>
        <w:rPr>
          <w:sz w:val="28"/>
          <w:szCs w:val="28"/>
        </w:rPr>
        <w:lastRenderedPageBreak/>
        <w:tab/>
        <w:t>- Tổ chức đoàn kiểm tra tình hình hoạt động Quỹ HTND các cấp; kiểm tra việc phát động và xây dựng các mô hình phong trào thi đua Nông dân sản xuất – kinh doanh giỏi, giai đoạn 2019 – 2021.</w:t>
      </w:r>
    </w:p>
    <w:p w14:paraId="500D1D3D" w14:textId="77777777" w:rsidR="00BE686C" w:rsidRDefault="00BE686C" w:rsidP="00021A9B">
      <w:pPr>
        <w:spacing w:before="80" w:after="80"/>
        <w:jc w:val="both"/>
        <w:rPr>
          <w:sz w:val="28"/>
          <w:szCs w:val="28"/>
        </w:rPr>
      </w:pPr>
      <w:r>
        <w:rPr>
          <w:sz w:val="28"/>
          <w:szCs w:val="28"/>
        </w:rPr>
        <w:tab/>
        <w:t xml:space="preserve">- </w:t>
      </w:r>
      <w:r w:rsidR="007051ED">
        <w:rPr>
          <w:sz w:val="28"/>
          <w:szCs w:val="28"/>
        </w:rPr>
        <w:t>Tổ chức Hội nghị Ban Chấp hành Hội Nông dân huyện lần thứ 11 sơ kết công tác Hội và phong trào nông dân 6 tháng đầu năm 2022; phương hướng, nhiệm vụ 6 tháng cuối năm 2022.</w:t>
      </w:r>
    </w:p>
    <w:p w14:paraId="2227990F" w14:textId="77777777" w:rsidR="00B5307A" w:rsidRPr="005F4704" w:rsidRDefault="007051ED" w:rsidP="00021A9B">
      <w:pPr>
        <w:spacing w:before="80" w:after="80"/>
        <w:jc w:val="both"/>
        <w:rPr>
          <w:sz w:val="28"/>
          <w:szCs w:val="28"/>
        </w:rPr>
      </w:pPr>
      <w:r>
        <w:rPr>
          <w:sz w:val="28"/>
          <w:szCs w:val="28"/>
        </w:rPr>
        <w:tab/>
        <w:t xml:space="preserve">- Dự giao ban công tác Hội và phong trào nông dân 6 tháng đầu năm 2022 cụm thi đua số </w:t>
      </w:r>
      <w:r w:rsidR="005F4704">
        <w:rPr>
          <w:sz w:val="28"/>
          <w:szCs w:val="28"/>
        </w:rPr>
        <w:t>02 tại huyện Sơn Hòa.</w:t>
      </w:r>
    </w:p>
    <w:p w14:paraId="64279D81" w14:textId="77777777" w:rsidR="00BF744C" w:rsidRDefault="000204F1" w:rsidP="00C1143A">
      <w:pPr>
        <w:spacing w:before="80" w:after="80"/>
        <w:ind w:firstLine="720"/>
        <w:jc w:val="both"/>
        <w:rPr>
          <w:sz w:val="28"/>
          <w:szCs w:val="28"/>
        </w:rPr>
      </w:pPr>
      <w:r>
        <w:rPr>
          <w:sz w:val="28"/>
          <w:szCs w:val="28"/>
        </w:rPr>
        <w:t>Trên đây là Kết luận của đồng chí Chủ tịch Hội Nông dân huyện tại hội nghị</w:t>
      </w:r>
      <w:r w:rsidR="00F84531">
        <w:rPr>
          <w:sz w:val="28"/>
          <w:szCs w:val="28"/>
        </w:rPr>
        <w:t xml:space="preserve"> giao ban tháng 02/2022</w:t>
      </w:r>
      <w:r>
        <w:rPr>
          <w:sz w:val="28"/>
          <w:szCs w:val="28"/>
        </w:rPr>
        <w:t>. Đề Văn phòng</w:t>
      </w:r>
      <w:r w:rsidR="00F84531">
        <w:rPr>
          <w:sz w:val="28"/>
          <w:szCs w:val="28"/>
        </w:rPr>
        <w:t xml:space="preserve"> Hội</w:t>
      </w:r>
      <w:r>
        <w:rPr>
          <w:sz w:val="28"/>
          <w:szCs w:val="28"/>
        </w:rPr>
        <w:t>, Hội Nông dân các xã, thị trấn căn cứ nội dung công việc có liên quan chủ động phối hợp triển khai thực hiện./.</w:t>
      </w:r>
    </w:p>
    <w:p w14:paraId="5ED23B86" w14:textId="77777777" w:rsidR="00B37C5D" w:rsidRDefault="00B37C5D" w:rsidP="009106BA">
      <w:pPr>
        <w:spacing w:before="120" w:after="120"/>
        <w:rPr>
          <w:sz w:val="28"/>
          <w:szCs w:val="28"/>
        </w:rPr>
      </w:pPr>
    </w:p>
    <w:tbl>
      <w:tblPr>
        <w:tblpPr w:leftFromText="180" w:rightFromText="180" w:vertAnchor="text" w:horzAnchor="margin" w:tblpX="216" w:tblpY="-179"/>
        <w:tblW w:w="9180" w:type="dxa"/>
        <w:tblLook w:val="01E0" w:firstRow="1" w:lastRow="1" w:firstColumn="1" w:lastColumn="1" w:noHBand="0" w:noVBand="0"/>
      </w:tblPr>
      <w:tblGrid>
        <w:gridCol w:w="5292"/>
        <w:gridCol w:w="3888"/>
      </w:tblGrid>
      <w:tr w:rsidR="008954A4" w:rsidRPr="008B4CED" w14:paraId="6D5CEC74" w14:textId="77777777" w:rsidTr="004D20A4">
        <w:tc>
          <w:tcPr>
            <w:tcW w:w="5292" w:type="dxa"/>
          </w:tcPr>
          <w:p w14:paraId="42425F78" w14:textId="77777777" w:rsidR="008954A4" w:rsidRPr="00283026" w:rsidRDefault="008954A4" w:rsidP="004D20A4">
            <w:pPr>
              <w:pStyle w:val="NormalWeb"/>
              <w:spacing w:before="0" w:beforeAutospacing="0" w:after="0" w:afterAutospacing="0" w:line="20" w:lineRule="atLeast"/>
              <w:rPr>
                <w:sz w:val="28"/>
                <w:szCs w:val="28"/>
              </w:rPr>
            </w:pPr>
            <w:r w:rsidRPr="00283026">
              <w:rPr>
                <w:sz w:val="28"/>
                <w:szCs w:val="28"/>
                <w:u w:val="single"/>
              </w:rPr>
              <w:t>Nơi nhận</w:t>
            </w:r>
            <w:r w:rsidRPr="00283026">
              <w:rPr>
                <w:sz w:val="28"/>
                <w:szCs w:val="28"/>
              </w:rPr>
              <w:t>:</w:t>
            </w:r>
          </w:p>
        </w:tc>
        <w:tc>
          <w:tcPr>
            <w:tcW w:w="3888" w:type="dxa"/>
          </w:tcPr>
          <w:p w14:paraId="075545A1" w14:textId="77777777" w:rsidR="008954A4" w:rsidRPr="008B4CED" w:rsidRDefault="008954A4" w:rsidP="004D20A4">
            <w:pPr>
              <w:pStyle w:val="NormalWeb"/>
              <w:spacing w:before="0" w:beforeAutospacing="0" w:after="0" w:afterAutospacing="0" w:line="20" w:lineRule="atLeast"/>
              <w:jc w:val="center"/>
              <w:rPr>
                <w:b/>
                <w:sz w:val="28"/>
                <w:szCs w:val="28"/>
              </w:rPr>
            </w:pPr>
            <w:r w:rsidRPr="008B4CED">
              <w:rPr>
                <w:b/>
                <w:sz w:val="28"/>
                <w:szCs w:val="28"/>
              </w:rPr>
              <w:t>T/M BAN THƯỜNG VỤ</w:t>
            </w:r>
          </w:p>
        </w:tc>
      </w:tr>
      <w:tr w:rsidR="00283026" w:rsidRPr="008B4CED" w14:paraId="2148C072" w14:textId="77777777" w:rsidTr="004D20A4">
        <w:tc>
          <w:tcPr>
            <w:tcW w:w="5292" w:type="dxa"/>
          </w:tcPr>
          <w:p w14:paraId="20E81C79" w14:textId="77777777" w:rsidR="00283026" w:rsidRPr="00283026" w:rsidRDefault="004348ED" w:rsidP="00283026">
            <w:pPr>
              <w:pStyle w:val="NormalWeb"/>
              <w:spacing w:before="0" w:beforeAutospacing="0" w:after="0" w:afterAutospacing="0" w:line="20" w:lineRule="atLeast"/>
              <w:rPr>
                <w:sz w:val="26"/>
                <w:szCs w:val="28"/>
              </w:rPr>
            </w:pPr>
            <w:r>
              <w:rPr>
                <w:sz w:val="26"/>
                <w:szCs w:val="28"/>
              </w:rPr>
              <w:t>- Thường trực Hội ND huyện;</w:t>
            </w:r>
          </w:p>
        </w:tc>
        <w:tc>
          <w:tcPr>
            <w:tcW w:w="3888" w:type="dxa"/>
          </w:tcPr>
          <w:p w14:paraId="03990B07" w14:textId="77777777" w:rsidR="00283026" w:rsidRPr="008B4CED" w:rsidRDefault="00283026" w:rsidP="00283026">
            <w:pPr>
              <w:pStyle w:val="NormalWeb"/>
              <w:spacing w:before="0" w:beforeAutospacing="0" w:after="0" w:afterAutospacing="0" w:line="20" w:lineRule="atLeast"/>
              <w:jc w:val="center"/>
              <w:rPr>
                <w:sz w:val="28"/>
                <w:szCs w:val="28"/>
              </w:rPr>
            </w:pPr>
            <w:r w:rsidRPr="008B4CED">
              <w:rPr>
                <w:sz w:val="28"/>
                <w:szCs w:val="28"/>
              </w:rPr>
              <w:t>CHỦ TỊCH</w:t>
            </w:r>
          </w:p>
        </w:tc>
      </w:tr>
      <w:tr w:rsidR="00283026" w:rsidRPr="008B4CED" w14:paraId="13FC4FBB" w14:textId="77777777" w:rsidTr="004D20A4">
        <w:tc>
          <w:tcPr>
            <w:tcW w:w="5292" w:type="dxa"/>
          </w:tcPr>
          <w:p w14:paraId="7F0B9207" w14:textId="77777777" w:rsidR="00283026" w:rsidRDefault="004348ED" w:rsidP="00283026">
            <w:pPr>
              <w:pStyle w:val="NormalWeb"/>
              <w:spacing w:before="0" w:beforeAutospacing="0" w:after="0" w:afterAutospacing="0" w:line="20" w:lineRule="atLeast"/>
              <w:rPr>
                <w:sz w:val="26"/>
                <w:szCs w:val="28"/>
              </w:rPr>
            </w:pPr>
            <w:r>
              <w:rPr>
                <w:sz w:val="26"/>
                <w:szCs w:val="28"/>
              </w:rPr>
              <w:t>- Hội Nông dân các xã, thị trấn</w:t>
            </w:r>
            <w:r w:rsidR="00283026" w:rsidRPr="00283026">
              <w:rPr>
                <w:sz w:val="26"/>
                <w:szCs w:val="28"/>
              </w:rPr>
              <w:t>;</w:t>
            </w:r>
          </w:p>
          <w:p w14:paraId="79EE14B8" w14:textId="77777777" w:rsidR="004348ED" w:rsidRPr="00283026" w:rsidRDefault="004348ED" w:rsidP="00283026">
            <w:pPr>
              <w:pStyle w:val="NormalWeb"/>
              <w:spacing w:before="0" w:beforeAutospacing="0" w:after="0" w:afterAutospacing="0" w:line="20" w:lineRule="atLeast"/>
              <w:rPr>
                <w:sz w:val="26"/>
                <w:szCs w:val="28"/>
              </w:rPr>
            </w:pPr>
            <w:r>
              <w:rPr>
                <w:sz w:val="26"/>
                <w:szCs w:val="28"/>
              </w:rPr>
              <w:t>- Văn phòng huyện Hội.</w:t>
            </w:r>
          </w:p>
          <w:p w14:paraId="3D9DD28D" w14:textId="77777777" w:rsidR="00283026" w:rsidRPr="00283026" w:rsidRDefault="004348ED" w:rsidP="00283026">
            <w:pPr>
              <w:pStyle w:val="NormalWeb"/>
              <w:spacing w:before="0" w:beforeAutospacing="0" w:after="0" w:afterAutospacing="0" w:line="20" w:lineRule="atLeast"/>
              <w:rPr>
                <w:sz w:val="26"/>
                <w:szCs w:val="28"/>
              </w:rPr>
            </w:pPr>
            <w:r>
              <w:rPr>
                <w:sz w:val="26"/>
                <w:szCs w:val="28"/>
              </w:rPr>
              <w:t>- Lưu VT.</w:t>
            </w:r>
          </w:p>
        </w:tc>
        <w:tc>
          <w:tcPr>
            <w:tcW w:w="3888" w:type="dxa"/>
          </w:tcPr>
          <w:p w14:paraId="6AA340DD" w14:textId="77777777" w:rsidR="00283026" w:rsidRPr="00D44632" w:rsidRDefault="00283026" w:rsidP="00D44632"/>
        </w:tc>
      </w:tr>
      <w:tr w:rsidR="00283026" w:rsidRPr="008B4CED" w14:paraId="173A0419" w14:textId="77777777" w:rsidTr="004D20A4">
        <w:tc>
          <w:tcPr>
            <w:tcW w:w="5292" w:type="dxa"/>
          </w:tcPr>
          <w:p w14:paraId="518B6C8F" w14:textId="77777777" w:rsidR="00283026" w:rsidRPr="00283026" w:rsidRDefault="00283026" w:rsidP="00283026">
            <w:pPr>
              <w:pStyle w:val="NormalWeb"/>
              <w:spacing w:before="0" w:beforeAutospacing="0" w:after="0" w:afterAutospacing="0" w:line="20" w:lineRule="atLeast"/>
              <w:rPr>
                <w:sz w:val="26"/>
                <w:szCs w:val="28"/>
              </w:rPr>
            </w:pPr>
          </w:p>
        </w:tc>
        <w:tc>
          <w:tcPr>
            <w:tcW w:w="3888" w:type="dxa"/>
          </w:tcPr>
          <w:p w14:paraId="6CD0898E" w14:textId="7474331A" w:rsidR="00283026" w:rsidRPr="009A375F" w:rsidRDefault="009A375F" w:rsidP="00FB2BF8">
            <w:pPr>
              <w:pStyle w:val="NormalWeb"/>
              <w:spacing w:before="0" w:beforeAutospacing="0" w:after="0" w:afterAutospacing="0" w:line="20" w:lineRule="atLeast"/>
              <w:jc w:val="center"/>
              <w:rPr>
                <w:i/>
                <w:iCs/>
                <w:sz w:val="28"/>
                <w:szCs w:val="28"/>
              </w:rPr>
            </w:pPr>
            <w:r w:rsidRPr="009A375F">
              <w:rPr>
                <w:i/>
                <w:iCs/>
                <w:sz w:val="28"/>
                <w:szCs w:val="28"/>
              </w:rPr>
              <w:t>Đã ký</w:t>
            </w:r>
          </w:p>
        </w:tc>
      </w:tr>
      <w:tr w:rsidR="00283026" w:rsidRPr="008B4CED" w14:paraId="167D5DEB" w14:textId="77777777" w:rsidTr="004D20A4">
        <w:tc>
          <w:tcPr>
            <w:tcW w:w="5292" w:type="dxa"/>
          </w:tcPr>
          <w:p w14:paraId="27BC0222" w14:textId="77777777" w:rsidR="00283026" w:rsidRPr="00283026" w:rsidRDefault="00283026" w:rsidP="00283026">
            <w:pPr>
              <w:pStyle w:val="NormalWeb"/>
              <w:spacing w:before="0" w:beforeAutospacing="0" w:after="0" w:afterAutospacing="0" w:line="20" w:lineRule="atLeast"/>
              <w:rPr>
                <w:sz w:val="26"/>
                <w:szCs w:val="28"/>
              </w:rPr>
            </w:pPr>
          </w:p>
        </w:tc>
        <w:tc>
          <w:tcPr>
            <w:tcW w:w="3888" w:type="dxa"/>
          </w:tcPr>
          <w:p w14:paraId="72AA9E07" w14:textId="77777777" w:rsidR="00283026" w:rsidRPr="008B4CED" w:rsidRDefault="00283026" w:rsidP="00D44632">
            <w:pPr>
              <w:pStyle w:val="NormalWeb"/>
              <w:spacing w:before="0" w:beforeAutospacing="0" w:after="0" w:afterAutospacing="0" w:line="20" w:lineRule="atLeast"/>
              <w:rPr>
                <w:sz w:val="28"/>
                <w:szCs w:val="28"/>
              </w:rPr>
            </w:pPr>
          </w:p>
        </w:tc>
      </w:tr>
      <w:tr w:rsidR="00283026" w:rsidRPr="008B4CED" w14:paraId="291A02DB" w14:textId="77777777" w:rsidTr="004D20A4">
        <w:tc>
          <w:tcPr>
            <w:tcW w:w="5292" w:type="dxa"/>
          </w:tcPr>
          <w:p w14:paraId="6288BF16" w14:textId="77777777" w:rsidR="00283026" w:rsidRPr="008B4CED" w:rsidRDefault="00283026" w:rsidP="00283026">
            <w:pPr>
              <w:pStyle w:val="NormalWeb"/>
              <w:spacing w:before="0" w:beforeAutospacing="0" w:after="0" w:afterAutospacing="0" w:line="20" w:lineRule="atLeast"/>
              <w:rPr>
                <w:sz w:val="22"/>
                <w:szCs w:val="28"/>
              </w:rPr>
            </w:pPr>
          </w:p>
        </w:tc>
        <w:tc>
          <w:tcPr>
            <w:tcW w:w="3888" w:type="dxa"/>
          </w:tcPr>
          <w:p w14:paraId="37A2D40E" w14:textId="77777777" w:rsidR="00283026" w:rsidRDefault="00283026" w:rsidP="00283026">
            <w:pPr>
              <w:pStyle w:val="NormalWeb"/>
              <w:spacing w:before="0" w:beforeAutospacing="0" w:after="0" w:afterAutospacing="0" w:line="20" w:lineRule="atLeast"/>
              <w:jc w:val="center"/>
              <w:rPr>
                <w:sz w:val="28"/>
                <w:szCs w:val="28"/>
              </w:rPr>
            </w:pPr>
          </w:p>
          <w:p w14:paraId="33178A1B" w14:textId="28D96921" w:rsidR="009A375F" w:rsidRPr="008B4CED" w:rsidRDefault="009A375F" w:rsidP="00283026">
            <w:pPr>
              <w:pStyle w:val="NormalWeb"/>
              <w:spacing w:before="0" w:beforeAutospacing="0" w:after="0" w:afterAutospacing="0" w:line="20" w:lineRule="atLeast"/>
              <w:jc w:val="center"/>
              <w:rPr>
                <w:sz w:val="28"/>
                <w:szCs w:val="28"/>
              </w:rPr>
            </w:pPr>
          </w:p>
        </w:tc>
      </w:tr>
      <w:tr w:rsidR="00283026" w:rsidRPr="008B4CED" w14:paraId="3C6704DE" w14:textId="77777777" w:rsidTr="004D20A4">
        <w:tc>
          <w:tcPr>
            <w:tcW w:w="5292" w:type="dxa"/>
          </w:tcPr>
          <w:p w14:paraId="65EC4540" w14:textId="77777777" w:rsidR="00283026" w:rsidRPr="008B4CED" w:rsidRDefault="00283026" w:rsidP="00283026">
            <w:pPr>
              <w:pStyle w:val="NormalWeb"/>
              <w:spacing w:before="0" w:beforeAutospacing="0" w:after="0" w:afterAutospacing="0" w:line="20" w:lineRule="atLeast"/>
              <w:rPr>
                <w:sz w:val="22"/>
                <w:szCs w:val="28"/>
              </w:rPr>
            </w:pPr>
          </w:p>
        </w:tc>
        <w:tc>
          <w:tcPr>
            <w:tcW w:w="3888" w:type="dxa"/>
          </w:tcPr>
          <w:p w14:paraId="3429A335" w14:textId="77777777" w:rsidR="00283026" w:rsidRPr="008B4CED" w:rsidRDefault="00283026" w:rsidP="00283026">
            <w:pPr>
              <w:pStyle w:val="NormalWeb"/>
              <w:spacing w:before="0" w:beforeAutospacing="0" w:after="0" w:afterAutospacing="0" w:line="20" w:lineRule="atLeast"/>
              <w:jc w:val="center"/>
              <w:rPr>
                <w:b/>
                <w:sz w:val="28"/>
                <w:szCs w:val="28"/>
              </w:rPr>
            </w:pPr>
            <w:r>
              <w:rPr>
                <w:b/>
                <w:sz w:val="28"/>
                <w:szCs w:val="28"/>
              </w:rPr>
              <w:t>Bá Minh Hiếu</w:t>
            </w:r>
          </w:p>
        </w:tc>
      </w:tr>
    </w:tbl>
    <w:p w14:paraId="57327F9B" w14:textId="77777777" w:rsidR="00B37C5D" w:rsidRDefault="00B37C5D" w:rsidP="005C4238">
      <w:pPr>
        <w:spacing w:before="120" w:after="120"/>
        <w:rPr>
          <w:sz w:val="28"/>
          <w:szCs w:val="28"/>
        </w:rPr>
      </w:pPr>
    </w:p>
    <w:p w14:paraId="475637AC" w14:textId="77777777" w:rsidR="00B37C5D" w:rsidRPr="009A2AB6" w:rsidRDefault="00B37C5D" w:rsidP="005C4238">
      <w:pPr>
        <w:spacing w:before="120" w:after="120"/>
        <w:rPr>
          <w:sz w:val="28"/>
          <w:szCs w:val="28"/>
        </w:rPr>
      </w:pPr>
    </w:p>
    <w:p w14:paraId="51A29D92" w14:textId="77777777" w:rsidR="008331FC" w:rsidRPr="009A2AB6" w:rsidRDefault="008331FC">
      <w:pPr>
        <w:spacing w:before="120" w:after="120"/>
        <w:rPr>
          <w:sz w:val="28"/>
          <w:szCs w:val="28"/>
        </w:rPr>
      </w:pPr>
    </w:p>
    <w:sectPr w:rsidR="008331FC" w:rsidRPr="009A2AB6" w:rsidSect="00E51794">
      <w:pgSz w:w="11907" w:h="16840" w:code="9"/>
      <w:pgMar w:top="709" w:right="850" w:bottom="709"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C40E" w14:textId="77777777" w:rsidR="000970B8" w:rsidRDefault="000970B8" w:rsidP="000D2BB8">
      <w:pPr>
        <w:spacing w:after="0" w:line="240" w:lineRule="auto"/>
      </w:pPr>
      <w:r>
        <w:separator/>
      </w:r>
    </w:p>
  </w:endnote>
  <w:endnote w:type="continuationSeparator" w:id="0">
    <w:p w14:paraId="06F879B4" w14:textId="77777777" w:rsidR="000970B8" w:rsidRDefault="000970B8" w:rsidP="000D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CFB1" w14:textId="77777777" w:rsidR="000970B8" w:rsidRDefault="000970B8" w:rsidP="000D2BB8">
      <w:pPr>
        <w:spacing w:after="0" w:line="240" w:lineRule="auto"/>
      </w:pPr>
      <w:r>
        <w:separator/>
      </w:r>
    </w:p>
  </w:footnote>
  <w:footnote w:type="continuationSeparator" w:id="0">
    <w:p w14:paraId="752CB5BB" w14:textId="77777777" w:rsidR="000970B8" w:rsidRDefault="000970B8" w:rsidP="000D2B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FFA"/>
    <w:rsid w:val="000204F1"/>
    <w:rsid w:val="00021A9B"/>
    <w:rsid w:val="000970B8"/>
    <w:rsid w:val="000A3620"/>
    <w:rsid w:val="000B6D6D"/>
    <w:rsid w:val="000C66DC"/>
    <w:rsid w:val="000C7C78"/>
    <w:rsid w:val="000D2BB8"/>
    <w:rsid w:val="000D2E68"/>
    <w:rsid w:val="000E0E9A"/>
    <w:rsid w:val="00117128"/>
    <w:rsid w:val="001629B3"/>
    <w:rsid w:val="00165C79"/>
    <w:rsid w:val="00175C69"/>
    <w:rsid w:val="00186F05"/>
    <w:rsid w:val="001B59A3"/>
    <w:rsid w:val="001C5FFA"/>
    <w:rsid w:val="001F7E1B"/>
    <w:rsid w:val="00207F3F"/>
    <w:rsid w:val="00245AEB"/>
    <w:rsid w:val="00283026"/>
    <w:rsid w:val="002913B7"/>
    <w:rsid w:val="002C7D2C"/>
    <w:rsid w:val="002D6550"/>
    <w:rsid w:val="002E788F"/>
    <w:rsid w:val="003023A7"/>
    <w:rsid w:val="00316CAB"/>
    <w:rsid w:val="00347903"/>
    <w:rsid w:val="00352C68"/>
    <w:rsid w:val="00362D1F"/>
    <w:rsid w:val="003B462B"/>
    <w:rsid w:val="003D1E7F"/>
    <w:rsid w:val="003F3D0E"/>
    <w:rsid w:val="00412914"/>
    <w:rsid w:val="0041781E"/>
    <w:rsid w:val="00431AE0"/>
    <w:rsid w:val="004348ED"/>
    <w:rsid w:val="004457E7"/>
    <w:rsid w:val="00476D0C"/>
    <w:rsid w:val="00491711"/>
    <w:rsid w:val="004A0E5B"/>
    <w:rsid w:val="004B1D89"/>
    <w:rsid w:val="004D20A4"/>
    <w:rsid w:val="004F449E"/>
    <w:rsid w:val="005067B1"/>
    <w:rsid w:val="00523747"/>
    <w:rsid w:val="00526AA7"/>
    <w:rsid w:val="0052791E"/>
    <w:rsid w:val="0053554C"/>
    <w:rsid w:val="005738FF"/>
    <w:rsid w:val="005C4238"/>
    <w:rsid w:val="005C7BCC"/>
    <w:rsid w:val="005D7D4D"/>
    <w:rsid w:val="005F4704"/>
    <w:rsid w:val="00627F8A"/>
    <w:rsid w:val="006371D1"/>
    <w:rsid w:val="006431D2"/>
    <w:rsid w:val="00655983"/>
    <w:rsid w:val="00671533"/>
    <w:rsid w:val="00696C5F"/>
    <w:rsid w:val="006E6BFA"/>
    <w:rsid w:val="006F46BC"/>
    <w:rsid w:val="007051ED"/>
    <w:rsid w:val="00767778"/>
    <w:rsid w:val="007743AC"/>
    <w:rsid w:val="00774C54"/>
    <w:rsid w:val="007769D8"/>
    <w:rsid w:val="00777D16"/>
    <w:rsid w:val="00807205"/>
    <w:rsid w:val="00817AB3"/>
    <w:rsid w:val="00821AE0"/>
    <w:rsid w:val="00824B37"/>
    <w:rsid w:val="008331FC"/>
    <w:rsid w:val="00875077"/>
    <w:rsid w:val="0088079A"/>
    <w:rsid w:val="0088759C"/>
    <w:rsid w:val="008932A7"/>
    <w:rsid w:val="008954A4"/>
    <w:rsid w:val="008E14C0"/>
    <w:rsid w:val="008E2EDD"/>
    <w:rsid w:val="009106BA"/>
    <w:rsid w:val="00953100"/>
    <w:rsid w:val="00974496"/>
    <w:rsid w:val="00975958"/>
    <w:rsid w:val="009A2AB6"/>
    <w:rsid w:val="009A375F"/>
    <w:rsid w:val="009A7788"/>
    <w:rsid w:val="009C4576"/>
    <w:rsid w:val="009D264C"/>
    <w:rsid w:val="009D4159"/>
    <w:rsid w:val="009D4EF6"/>
    <w:rsid w:val="009E66DB"/>
    <w:rsid w:val="00A03CAB"/>
    <w:rsid w:val="00A06ED7"/>
    <w:rsid w:val="00A14DE9"/>
    <w:rsid w:val="00A36D27"/>
    <w:rsid w:val="00A45A31"/>
    <w:rsid w:val="00A47064"/>
    <w:rsid w:val="00A66187"/>
    <w:rsid w:val="00A73170"/>
    <w:rsid w:val="00A745E5"/>
    <w:rsid w:val="00A95E7B"/>
    <w:rsid w:val="00AA4620"/>
    <w:rsid w:val="00AB06FA"/>
    <w:rsid w:val="00AD1042"/>
    <w:rsid w:val="00AE2716"/>
    <w:rsid w:val="00AF065D"/>
    <w:rsid w:val="00AF280C"/>
    <w:rsid w:val="00AF442B"/>
    <w:rsid w:val="00B347D6"/>
    <w:rsid w:val="00B36489"/>
    <w:rsid w:val="00B37C5D"/>
    <w:rsid w:val="00B5307A"/>
    <w:rsid w:val="00B56A97"/>
    <w:rsid w:val="00B669C9"/>
    <w:rsid w:val="00B72C4E"/>
    <w:rsid w:val="00B817A5"/>
    <w:rsid w:val="00BE686C"/>
    <w:rsid w:val="00BF744C"/>
    <w:rsid w:val="00C1143A"/>
    <w:rsid w:val="00C14716"/>
    <w:rsid w:val="00C60BDC"/>
    <w:rsid w:val="00C6197D"/>
    <w:rsid w:val="00C64780"/>
    <w:rsid w:val="00C77EAE"/>
    <w:rsid w:val="00C8110E"/>
    <w:rsid w:val="00CA0C24"/>
    <w:rsid w:val="00D006E6"/>
    <w:rsid w:val="00D3512F"/>
    <w:rsid w:val="00D44632"/>
    <w:rsid w:val="00D766B5"/>
    <w:rsid w:val="00D80D7F"/>
    <w:rsid w:val="00D8192A"/>
    <w:rsid w:val="00D8421A"/>
    <w:rsid w:val="00D90F5E"/>
    <w:rsid w:val="00D97A7A"/>
    <w:rsid w:val="00DA1A59"/>
    <w:rsid w:val="00DB524F"/>
    <w:rsid w:val="00DB7FAC"/>
    <w:rsid w:val="00DC6A4E"/>
    <w:rsid w:val="00DD1130"/>
    <w:rsid w:val="00DE2BEC"/>
    <w:rsid w:val="00E37C46"/>
    <w:rsid w:val="00E51794"/>
    <w:rsid w:val="00EE28AD"/>
    <w:rsid w:val="00F01439"/>
    <w:rsid w:val="00F13A0F"/>
    <w:rsid w:val="00F14CFC"/>
    <w:rsid w:val="00F15882"/>
    <w:rsid w:val="00F16DD3"/>
    <w:rsid w:val="00F84531"/>
    <w:rsid w:val="00FB1E8C"/>
    <w:rsid w:val="00FB2BF8"/>
    <w:rsid w:val="00FE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C010"/>
  <w15:chartTrackingRefBased/>
  <w15:docId w15:val="{3BFA4D36-C990-40A6-B2AD-9F3AF0D0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496"/>
    <w:pPr>
      <w:ind w:left="720"/>
      <w:contextualSpacing/>
    </w:pPr>
  </w:style>
  <w:style w:type="paragraph" w:styleId="BalloonText">
    <w:name w:val="Balloon Text"/>
    <w:basedOn w:val="Normal"/>
    <w:link w:val="BalloonTextChar"/>
    <w:uiPriority w:val="99"/>
    <w:semiHidden/>
    <w:unhideWhenUsed/>
    <w:rsid w:val="00C60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BDC"/>
    <w:rPr>
      <w:rFonts w:ascii="Segoe UI" w:hAnsi="Segoe UI" w:cs="Segoe UI"/>
      <w:sz w:val="18"/>
      <w:szCs w:val="18"/>
    </w:rPr>
  </w:style>
  <w:style w:type="paragraph" w:styleId="NormalWeb">
    <w:name w:val="Normal (Web)"/>
    <w:aliases w:val="Char Char Char,Char Char Char + Justified,Pattern: Char,Char Char1, Char Char Char, Char Char1,Char Char Char3"/>
    <w:basedOn w:val="Normal"/>
    <w:link w:val="NormalWebChar"/>
    <w:uiPriority w:val="99"/>
    <w:rsid w:val="008954A4"/>
    <w:pPr>
      <w:spacing w:before="100" w:beforeAutospacing="1" w:after="100" w:afterAutospacing="1" w:line="240" w:lineRule="auto"/>
    </w:pPr>
    <w:rPr>
      <w:rFonts w:eastAsia="Times New Roman" w:cs="Times New Roman"/>
      <w:szCs w:val="24"/>
    </w:rPr>
  </w:style>
  <w:style w:type="character" w:customStyle="1" w:styleId="NormalWebChar">
    <w:name w:val="Normal (Web) Char"/>
    <w:aliases w:val="Char Char Char Char,Char Char Char + Justified Char,Pattern: Char Char,Char Char1 Char, Char Char Char Char, Char Char1 Char,Char Char Char3 Char"/>
    <w:link w:val="NormalWeb"/>
    <w:uiPriority w:val="99"/>
    <w:rsid w:val="008954A4"/>
    <w:rPr>
      <w:rFonts w:eastAsia="Times New Roman" w:cs="Times New Roman"/>
      <w:szCs w:val="24"/>
    </w:rPr>
  </w:style>
  <w:style w:type="paragraph" w:styleId="FootnoteText">
    <w:name w:val="footnote text"/>
    <w:basedOn w:val="Normal"/>
    <w:link w:val="FootnoteTextChar"/>
    <w:uiPriority w:val="99"/>
    <w:semiHidden/>
    <w:unhideWhenUsed/>
    <w:rsid w:val="000D2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BB8"/>
    <w:rPr>
      <w:sz w:val="20"/>
      <w:szCs w:val="20"/>
    </w:rPr>
  </w:style>
  <w:style w:type="character" w:styleId="FootnoteReference">
    <w:name w:val="footnote reference"/>
    <w:basedOn w:val="DefaultParagraphFont"/>
    <w:uiPriority w:val="99"/>
    <w:semiHidden/>
    <w:unhideWhenUsed/>
    <w:rsid w:val="000D2B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31F43-2601-4539-BE20-6D550BA4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130</cp:revision>
  <cp:lastPrinted>2022-05-26T03:18:00Z</cp:lastPrinted>
  <dcterms:created xsi:type="dcterms:W3CDTF">2021-12-06T08:46:00Z</dcterms:created>
  <dcterms:modified xsi:type="dcterms:W3CDTF">2022-06-01T03:43:00Z</dcterms:modified>
</cp:coreProperties>
</file>