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20"/>
        <w:gridCol w:w="5490"/>
      </w:tblGrid>
      <w:tr w:rsidR="00822DD9" w:rsidRPr="00BB104C" w:rsidTr="00275581">
        <w:trPr>
          <w:trHeight w:val="1341"/>
        </w:trPr>
        <w:tc>
          <w:tcPr>
            <w:tcW w:w="4320" w:type="dxa"/>
            <w:shd w:val="clear" w:color="auto" w:fill="auto"/>
          </w:tcPr>
          <w:p w:rsidR="00822DD9" w:rsidRPr="000B07B4" w:rsidRDefault="00822DD9" w:rsidP="00275581">
            <w:pPr>
              <w:jc w:val="center"/>
              <w:rPr>
                <w:b/>
              </w:rPr>
            </w:pPr>
            <w:r w:rsidRPr="000B07B4">
              <w:rPr>
                <w:b/>
              </w:rPr>
              <w:t>HỘI NÔNG DÂN VIỆT NAM</w:t>
            </w:r>
          </w:p>
          <w:p w:rsidR="00822DD9" w:rsidRPr="000B07B4" w:rsidRDefault="00822DD9" w:rsidP="00275581">
            <w:pPr>
              <w:jc w:val="center"/>
            </w:pPr>
            <w:r w:rsidRPr="000B07B4">
              <w:t>HỘI NÔNG DÂN TỈNH PHÚ YÊN</w:t>
            </w:r>
          </w:p>
          <w:p w:rsidR="00822DD9" w:rsidRPr="000B07B4" w:rsidRDefault="00822DD9" w:rsidP="00275581">
            <w:pPr>
              <w:jc w:val="center"/>
              <w:rPr>
                <w:b/>
              </w:rPr>
            </w:pPr>
            <w:r w:rsidRPr="000B07B4">
              <w:rPr>
                <w:b/>
              </w:rPr>
              <w:t>BCH</w:t>
            </w:r>
            <w:r>
              <w:rPr>
                <w:b/>
              </w:rPr>
              <w:t xml:space="preserve"> HND HUYỆN SÔNG HINH</w:t>
            </w:r>
          </w:p>
          <w:p w:rsidR="00822DD9" w:rsidRPr="000B07B4" w:rsidRDefault="00822DD9" w:rsidP="00275581">
            <w:pPr>
              <w:jc w:val="center"/>
              <w:rPr>
                <w:szCs w:val="28"/>
              </w:rPr>
            </w:pPr>
            <w:r w:rsidRPr="000B07B4">
              <w:rPr>
                <w:szCs w:val="28"/>
              </w:rPr>
              <w:t>*</w:t>
            </w:r>
          </w:p>
          <w:p w:rsidR="00822DD9" w:rsidRPr="000B07B4" w:rsidRDefault="00822DD9" w:rsidP="00275581">
            <w:pPr>
              <w:jc w:val="center"/>
            </w:pPr>
            <w:r w:rsidRPr="00CF10A9">
              <w:rPr>
                <w:sz w:val="26"/>
                <w:szCs w:val="28"/>
              </w:rPr>
              <w:t xml:space="preserve">Số: </w:t>
            </w:r>
            <w:r w:rsidR="00CF10A9">
              <w:rPr>
                <w:sz w:val="26"/>
                <w:szCs w:val="28"/>
              </w:rPr>
              <w:t>365</w:t>
            </w:r>
            <w:r w:rsidRPr="00CF10A9">
              <w:rPr>
                <w:sz w:val="26"/>
                <w:szCs w:val="28"/>
              </w:rPr>
              <w:t>-CV/HNDH</w:t>
            </w:r>
          </w:p>
        </w:tc>
        <w:tc>
          <w:tcPr>
            <w:tcW w:w="5490" w:type="dxa"/>
            <w:shd w:val="clear" w:color="auto" w:fill="auto"/>
          </w:tcPr>
          <w:p w:rsidR="00822DD9" w:rsidRPr="000B07B4" w:rsidRDefault="00822DD9" w:rsidP="00275581">
            <w:pPr>
              <w:rPr>
                <w:b/>
              </w:rPr>
            </w:pPr>
            <w:r w:rsidRPr="000B07B4">
              <w:rPr>
                <w:b/>
              </w:rPr>
              <w:t>CỘNG HÒA XÃ HỘI CHỦ NGHĨA VIỆT NAM</w:t>
            </w:r>
          </w:p>
          <w:p w:rsidR="00822DD9" w:rsidRPr="000B07B4" w:rsidRDefault="00822DD9" w:rsidP="00275581">
            <w:pPr>
              <w:jc w:val="center"/>
              <w:rPr>
                <w:b/>
                <w:u w:val="single"/>
              </w:rPr>
            </w:pPr>
            <w:r w:rsidRPr="000B07B4">
              <w:rPr>
                <w:b/>
                <w:u w:val="single"/>
              </w:rPr>
              <w:t>Độc lập</w:t>
            </w:r>
            <w:r>
              <w:rPr>
                <w:b/>
                <w:u w:val="single"/>
              </w:rPr>
              <w:t xml:space="preserve"> </w:t>
            </w:r>
            <w:r w:rsidRPr="000B07B4">
              <w:rPr>
                <w:u w:val="single"/>
              </w:rPr>
              <w:t xml:space="preserve">- </w:t>
            </w:r>
            <w:r w:rsidRPr="000B07B4">
              <w:rPr>
                <w:b/>
                <w:u w:val="single"/>
              </w:rPr>
              <w:t>Tự do</w:t>
            </w:r>
            <w:r>
              <w:rPr>
                <w:b/>
                <w:u w:val="single"/>
              </w:rPr>
              <w:t xml:space="preserve"> </w:t>
            </w:r>
            <w:r w:rsidRPr="000B07B4">
              <w:rPr>
                <w:u w:val="single"/>
              </w:rPr>
              <w:t>-</w:t>
            </w:r>
            <w:r w:rsidRPr="000B07B4">
              <w:rPr>
                <w:b/>
                <w:u w:val="single"/>
              </w:rPr>
              <w:t xml:space="preserve"> Hạnh phúc</w:t>
            </w:r>
          </w:p>
          <w:p w:rsidR="00822DD9" w:rsidRPr="000B07B4" w:rsidRDefault="00822DD9" w:rsidP="00275581">
            <w:pPr>
              <w:jc w:val="center"/>
              <w:rPr>
                <w:b/>
                <w:u w:val="single"/>
              </w:rPr>
            </w:pPr>
          </w:p>
          <w:p w:rsidR="00822DD9" w:rsidRPr="000B07B4" w:rsidRDefault="00822DD9" w:rsidP="00275581">
            <w:pPr>
              <w:jc w:val="center"/>
              <w:rPr>
                <w:b/>
                <w:szCs w:val="28"/>
              </w:rPr>
            </w:pPr>
            <w:r w:rsidRPr="000B07B4">
              <w:rPr>
                <w:i/>
                <w:noProof/>
                <w:szCs w:val="28"/>
              </w:rPr>
              <w:t xml:space="preserve">                     </w:t>
            </w:r>
            <w:r>
              <w:rPr>
                <w:i/>
                <w:noProof/>
                <w:szCs w:val="28"/>
              </w:rPr>
              <w:t>Sông Hinh</w:t>
            </w:r>
            <w:r w:rsidRPr="000B07B4">
              <w:rPr>
                <w:i/>
                <w:noProof/>
                <w:szCs w:val="28"/>
              </w:rPr>
              <w:t xml:space="preserve">, ngày </w:t>
            </w:r>
            <w:r w:rsidR="00CF10A9">
              <w:rPr>
                <w:i/>
                <w:noProof/>
                <w:szCs w:val="28"/>
              </w:rPr>
              <w:t>31</w:t>
            </w:r>
            <w:r w:rsidRPr="000B07B4">
              <w:rPr>
                <w:i/>
                <w:noProof/>
                <w:szCs w:val="28"/>
              </w:rPr>
              <w:t xml:space="preserve"> tháng </w:t>
            </w:r>
            <w:r>
              <w:rPr>
                <w:i/>
                <w:noProof/>
                <w:szCs w:val="28"/>
              </w:rPr>
              <w:t>5</w:t>
            </w:r>
            <w:r w:rsidRPr="000B07B4">
              <w:rPr>
                <w:i/>
                <w:noProof/>
                <w:szCs w:val="28"/>
              </w:rPr>
              <w:t xml:space="preserve"> năm 2022</w:t>
            </w:r>
            <w:r w:rsidRPr="000B07B4">
              <w:rPr>
                <w:szCs w:val="28"/>
              </w:rPr>
              <w:t xml:space="preserve">      </w:t>
            </w:r>
          </w:p>
          <w:p w:rsidR="00822DD9" w:rsidRPr="000B07B4" w:rsidRDefault="00822DD9" w:rsidP="00275581">
            <w:pPr>
              <w:jc w:val="right"/>
              <w:rPr>
                <w:i/>
                <w:szCs w:val="28"/>
              </w:rPr>
            </w:pPr>
          </w:p>
        </w:tc>
      </w:tr>
    </w:tbl>
    <w:p w:rsidR="00CF10A9" w:rsidRDefault="00CF10A9" w:rsidP="00822DD9">
      <w:pPr>
        <w:rPr>
          <w:i/>
          <w:noProof/>
        </w:rPr>
      </w:pPr>
      <w:r>
        <w:rPr>
          <w:i/>
          <w:noProof/>
        </w:rPr>
        <w:t xml:space="preserve">      “Tuyên truyền về</w:t>
      </w:r>
      <w:r w:rsidR="00822DD9" w:rsidRPr="009E03E8">
        <w:rPr>
          <w:i/>
          <w:noProof/>
        </w:rPr>
        <w:t xml:space="preserve"> </w:t>
      </w:r>
      <w:r w:rsidR="00822DD9">
        <w:rPr>
          <w:i/>
          <w:noProof/>
        </w:rPr>
        <w:t>số hóa hồ sơ,</w:t>
      </w:r>
    </w:p>
    <w:p w:rsidR="00822DD9" w:rsidRDefault="00822DD9" w:rsidP="00822DD9">
      <w:pPr>
        <w:rPr>
          <w:i/>
          <w:noProof/>
        </w:rPr>
      </w:pPr>
      <w:r>
        <w:rPr>
          <w:i/>
          <w:noProof/>
        </w:rPr>
        <w:t xml:space="preserve"> kết quả giải quyết thủ tục hành chính, </w:t>
      </w:r>
    </w:p>
    <w:p w:rsidR="00822DD9" w:rsidRDefault="00CF10A9" w:rsidP="00822DD9">
      <w:pPr>
        <w:rPr>
          <w:i/>
          <w:noProof/>
        </w:rPr>
      </w:pPr>
      <w:r>
        <w:rPr>
          <w:i/>
          <w:noProof/>
        </w:rPr>
        <w:t xml:space="preserve">   t</w:t>
      </w:r>
      <w:r w:rsidR="00822DD9">
        <w:rPr>
          <w:i/>
          <w:noProof/>
        </w:rPr>
        <w:t>ích hợp và chia sẻ tài liệu số hóa</w:t>
      </w:r>
      <w:r w:rsidR="00822DD9" w:rsidRPr="009E03E8">
        <w:rPr>
          <w:i/>
          <w:noProof/>
        </w:rPr>
        <w:t>”</w:t>
      </w:r>
    </w:p>
    <w:p w:rsidR="00822DD9" w:rsidRPr="00BB104C" w:rsidRDefault="00822DD9" w:rsidP="00822DD9">
      <w:pPr>
        <w:rPr>
          <w:sz w:val="42"/>
        </w:rPr>
      </w:pPr>
    </w:p>
    <w:p w:rsidR="00822DD9" w:rsidRPr="000B07B4" w:rsidRDefault="00822DD9" w:rsidP="00822DD9">
      <w:pPr>
        <w:ind w:firstLine="720"/>
        <w:jc w:val="center"/>
        <w:rPr>
          <w:b/>
          <w:sz w:val="28"/>
          <w:szCs w:val="28"/>
        </w:rPr>
      </w:pPr>
      <w:r w:rsidRPr="000B07B4">
        <w:rPr>
          <w:i/>
          <w:sz w:val="28"/>
          <w:szCs w:val="28"/>
        </w:rPr>
        <w:t>Kính gửi:</w:t>
      </w:r>
      <w:r w:rsidRPr="000B07B4">
        <w:rPr>
          <w:b/>
          <w:sz w:val="28"/>
          <w:szCs w:val="28"/>
        </w:rPr>
        <w:t xml:space="preserve"> Ban Thường vụ Hội Nông dân các xã, thị trấn</w:t>
      </w:r>
      <w:r>
        <w:rPr>
          <w:b/>
          <w:sz w:val="28"/>
          <w:szCs w:val="28"/>
        </w:rPr>
        <w:t>.</w:t>
      </w:r>
    </w:p>
    <w:p w:rsidR="00822DD9" w:rsidRPr="00BB104C" w:rsidRDefault="00822DD9" w:rsidP="00822DD9">
      <w:pPr>
        <w:jc w:val="both"/>
        <w:rPr>
          <w:sz w:val="28"/>
          <w:szCs w:val="28"/>
        </w:rPr>
      </w:pPr>
    </w:p>
    <w:p w:rsidR="00822DD9" w:rsidRPr="00CF10A9" w:rsidRDefault="00822DD9" w:rsidP="00CF10A9">
      <w:pPr>
        <w:ind w:firstLine="720"/>
        <w:jc w:val="both"/>
        <w:rPr>
          <w:i/>
          <w:sz w:val="28"/>
          <w:szCs w:val="28"/>
        </w:rPr>
      </w:pPr>
      <w:r w:rsidRPr="00CF10A9">
        <w:rPr>
          <w:sz w:val="28"/>
          <w:szCs w:val="28"/>
        </w:rPr>
        <w:t xml:space="preserve">Thực hiện Công văn số: </w:t>
      </w:r>
      <w:r w:rsidR="00CF10A9" w:rsidRPr="00CF10A9">
        <w:rPr>
          <w:sz w:val="28"/>
          <w:szCs w:val="28"/>
        </w:rPr>
        <w:t>731</w:t>
      </w:r>
      <w:r w:rsidRPr="00CF10A9">
        <w:rPr>
          <w:sz w:val="28"/>
          <w:szCs w:val="28"/>
        </w:rPr>
        <w:t>-CV/</w:t>
      </w:r>
      <w:r w:rsidR="00CF10A9" w:rsidRPr="00CF10A9">
        <w:rPr>
          <w:sz w:val="28"/>
          <w:szCs w:val="28"/>
        </w:rPr>
        <w:t>UBND</w:t>
      </w:r>
      <w:r w:rsidRPr="00CF10A9">
        <w:rPr>
          <w:sz w:val="28"/>
          <w:szCs w:val="28"/>
        </w:rPr>
        <w:t>, ngày 2</w:t>
      </w:r>
      <w:r w:rsidR="00CF10A9" w:rsidRPr="00CF10A9">
        <w:rPr>
          <w:sz w:val="28"/>
          <w:szCs w:val="28"/>
        </w:rPr>
        <w:t>5/5/</w:t>
      </w:r>
      <w:r w:rsidRPr="00CF10A9">
        <w:rPr>
          <w:sz w:val="28"/>
          <w:szCs w:val="28"/>
        </w:rPr>
        <w:t xml:space="preserve">2022 của </w:t>
      </w:r>
      <w:r w:rsidR="00CF10A9" w:rsidRPr="00CF10A9">
        <w:rPr>
          <w:sz w:val="28"/>
          <w:szCs w:val="28"/>
        </w:rPr>
        <w:t>UBND huyện Sông Hinh</w:t>
      </w:r>
      <w:r w:rsidR="00CF10A9" w:rsidRPr="00CF10A9">
        <w:rPr>
          <w:noProof/>
          <w:sz w:val="28"/>
          <w:szCs w:val="28"/>
        </w:rPr>
        <w:t xml:space="preserve"> </w:t>
      </w:r>
      <w:r w:rsidR="00CF10A9" w:rsidRPr="00CF10A9">
        <w:rPr>
          <w:i/>
          <w:noProof/>
          <w:sz w:val="28"/>
          <w:szCs w:val="28"/>
        </w:rPr>
        <w:t>về triển khai số hóa hồ sơ, kết quả giải quyết thủ tục hành chính, tích hợp và chia sẻ tài liệu số hóa</w:t>
      </w:r>
      <w:r w:rsidR="00CF10A9">
        <w:rPr>
          <w:i/>
          <w:noProof/>
          <w:sz w:val="28"/>
          <w:szCs w:val="28"/>
        </w:rPr>
        <w:t>.</w:t>
      </w:r>
    </w:p>
    <w:p w:rsidR="00CF10A9" w:rsidRPr="00CF10A9" w:rsidRDefault="00822DD9" w:rsidP="000361F9">
      <w:pPr>
        <w:spacing w:before="70" w:after="70" w:line="338" w:lineRule="atLeast"/>
        <w:ind w:firstLine="720"/>
        <w:jc w:val="both"/>
        <w:rPr>
          <w:sz w:val="28"/>
          <w:szCs w:val="28"/>
        </w:rPr>
      </w:pPr>
      <w:r w:rsidRPr="00BB104C">
        <w:rPr>
          <w:sz w:val="28"/>
          <w:szCs w:val="28"/>
        </w:rPr>
        <w:t xml:space="preserve">Ban Thường vụ Hội Nông dân </w:t>
      </w:r>
      <w:r>
        <w:rPr>
          <w:sz w:val="28"/>
          <w:szCs w:val="28"/>
        </w:rPr>
        <w:t>huyện</w:t>
      </w:r>
      <w:r w:rsidRPr="00BB104C">
        <w:rPr>
          <w:sz w:val="28"/>
          <w:szCs w:val="28"/>
        </w:rPr>
        <w:t xml:space="preserve"> yêu cầu Ban Thường vụ Hội Nông dân các </w:t>
      </w:r>
      <w:r>
        <w:rPr>
          <w:sz w:val="28"/>
          <w:szCs w:val="28"/>
        </w:rPr>
        <w:t>xã</w:t>
      </w:r>
      <w:r w:rsidRPr="00BB104C">
        <w:rPr>
          <w:sz w:val="28"/>
          <w:szCs w:val="28"/>
        </w:rPr>
        <w:t xml:space="preserve">, </w:t>
      </w:r>
      <w:r>
        <w:rPr>
          <w:sz w:val="28"/>
          <w:szCs w:val="28"/>
        </w:rPr>
        <w:t>thị trấn</w:t>
      </w:r>
      <w:r w:rsidR="000361F9">
        <w:rPr>
          <w:sz w:val="28"/>
          <w:szCs w:val="28"/>
        </w:rPr>
        <w:t xml:space="preserve"> t</w:t>
      </w:r>
      <w:r w:rsidR="00CF10A9">
        <w:rPr>
          <w:sz w:val="28"/>
          <w:szCs w:val="28"/>
        </w:rPr>
        <w:t>uyên</w:t>
      </w:r>
      <w:r>
        <w:rPr>
          <w:sz w:val="28"/>
          <w:szCs w:val="28"/>
        </w:rPr>
        <w:t xml:space="preserve"> truyền</w:t>
      </w:r>
      <w:r w:rsidR="00CF10A9">
        <w:rPr>
          <w:sz w:val="28"/>
          <w:szCs w:val="28"/>
        </w:rPr>
        <w:t xml:space="preserve">, quán triệt và thông tin đến cán bộ, hội viên nông dân biết </w:t>
      </w:r>
      <w:r w:rsidR="000361F9">
        <w:rPr>
          <w:sz w:val="28"/>
          <w:szCs w:val="28"/>
        </w:rPr>
        <w:t>việc triển khai thực hiện</w:t>
      </w:r>
      <w:r w:rsidR="00CF10A9">
        <w:rPr>
          <w:sz w:val="28"/>
          <w:szCs w:val="28"/>
        </w:rPr>
        <w:t xml:space="preserve"> số hóa hồ sơ, </w:t>
      </w:r>
      <w:r w:rsidR="00CF10A9" w:rsidRPr="00CF10A9">
        <w:rPr>
          <w:noProof/>
          <w:sz w:val="28"/>
          <w:szCs w:val="28"/>
        </w:rPr>
        <w:t>kết quả</w:t>
      </w:r>
      <w:r w:rsidR="000361F9">
        <w:rPr>
          <w:noProof/>
          <w:sz w:val="28"/>
          <w:szCs w:val="28"/>
        </w:rPr>
        <w:t xml:space="preserve"> giải quyết thủ tục hành chính của UBND huyện Sông Hinh trong thời gian tới cụ thể như sau:</w:t>
      </w:r>
    </w:p>
    <w:p w:rsidR="00822DD9" w:rsidRDefault="000361F9" w:rsidP="00822DD9">
      <w:pPr>
        <w:spacing w:before="70" w:after="70" w:line="33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Triển khai thực hiện số hóa hồ sơ, </w:t>
      </w:r>
      <w:r w:rsidRPr="00CF10A9">
        <w:rPr>
          <w:noProof/>
          <w:sz w:val="28"/>
          <w:szCs w:val="28"/>
        </w:rPr>
        <w:t>kết quả giải quyết thủ tục hành chính</w:t>
      </w:r>
      <w:r>
        <w:rPr>
          <w:noProof/>
          <w:sz w:val="28"/>
          <w:szCs w:val="28"/>
        </w:rPr>
        <w:t xml:space="preserve"> thuộc phạm vi tiếp nhận tại Bộ phận một cửa của UBND huyện bắt đầu thực hiện kể từ ngày 01/12/2022.</w:t>
      </w:r>
    </w:p>
    <w:p w:rsidR="000361F9" w:rsidRDefault="000361F9" w:rsidP="000361F9">
      <w:pPr>
        <w:spacing w:before="70" w:after="70" w:line="33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Triển khai thực hiện số hóa hồ sơ, </w:t>
      </w:r>
      <w:r w:rsidRPr="00CF10A9">
        <w:rPr>
          <w:noProof/>
          <w:sz w:val="28"/>
          <w:szCs w:val="28"/>
        </w:rPr>
        <w:t>kết quả giải quyết thủ tục hành chính</w:t>
      </w:r>
      <w:r>
        <w:rPr>
          <w:noProof/>
          <w:sz w:val="28"/>
          <w:szCs w:val="28"/>
        </w:rPr>
        <w:t xml:space="preserve"> thuộc phạm vi tiếp nhận tại Bộ phận một cửa của xã </w:t>
      </w:r>
      <w:r w:rsidRPr="000361F9">
        <w:rPr>
          <w:i/>
          <w:noProof/>
          <w:sz w:val="28"/>
          <w:szCs w:val="28"/>
        </w:rPr>
        <w:t>(trừ các xã vùng sâu, vùng xa, địa bàn đặc biệt khó khăn)</w:t>
      </w:r>
      <w:r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bắt đầu thực hiện kể từ ngày 01/06/2023.</w:t>
      </w:r>
    </w:p>
    <w:p w:rsidR="00822DD9" w:rsidRDefault="000361F9" w:rsidP="00822D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361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61F9">
        <w:rPr>
          <w:sz w:val="28"/>
          <w:szCs w:val="28"/>
        </w:rPr>
        <w:t xml:space="preserve">Riêng 25 dịch vụ </w:t>
      </w:r>
      <w:r>
        <w:rPr>
          <w:sz w:val="28"/>
          <w:szCs w:val="28"/>
        </w:rPr>
        <w:t>công</w:t>
      </w:r>
      <w:r w:rsidRPr="000361F9">
        <w:rPr>
          <w:sz w:val="28"/>
          <w:szCs w:val="28"/>
        </w:rPr>
        <w:t xml:space="preserve"> thiết yếu theo Quyết định số 06/QĐ-TTg ngày 06/01/2022 của Thủ tướng Chính phủ thực hiện số hóa từ ngày 01/07/2022</w:t>
      </w:r>
      <w:r>
        <w:rPr>
          <w:sz w:val="28"/>
          <w:szCs w:val="28"/>
        </w:rPr>
        <w:t>.</w:t>
      </w:r>
    </w:p>
    <w:p w:rsidR="000361F9" w:rsidRDefault="000361F9" w:rsidP="00822DD9">
      <w:pPr>
        <w:jc w:val="both"/>
        <w:rPr>
          <w:sz w:val="28"/>
          <w:szCs w:val="28"/>
        </w:rPr>
      </w:pPr>
    </w:p>
    <w:p w:rsidR="000361F9" w:rsidRPr="000361F9" w:rsidRDefault="000361F9" w:rsidP="00036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</w:t>
      </w:r>
      <w:r w:rsidRPr="00BB104C">
        <w:rPr>
          <w:sz w:val="28"/>
          <w:szCs w:val="28"/>
        </w:rPr>
        <w:t xml:space="preserve">Ban Thường vụ Hội Nông dân các </w:t>
      </w:r>
      <w:r>
        <w:rPr>
          <w:sz w:val="28"/>
          <w:szCs w:val="28"/>
        </w:rPr>
        <w:t>xã</w:t>
      </w:r>
      <w:r w:rsidRPr="00BB104C">
        <w:rPr>
          <w:sz w:val="28"/>
          <w:szCs w:val="28"/>
        </w:rPr>
        <w:t xml:space="preserve">, </w:t>
      </w:r>
      <w:r>
        <w:rPr>
          <w:sz w:val="28"/>
          <w:szCs w:val="28"/>
        </w:rPr>
        <w:t>thị trấn thông tin</w:t>
      </w:r>
      <w:r w:rsidR="00181283" w:rsidRPr="00181283">
        <w:rPr>
          <w:sz w:val="28"/>
          <w:szCs w:val="28"/>
        </w:rPr>
        <w:t xml:space="preserve"> </w:t>
      </w:r>
      <w:r w:rsidR="00181283">
        <w:rPr>
          <w:sz w:val="28"/>
          <w:szCs w:val="28"/>
        </w:rPr>
        <w:t xml:space="preserve">tuyên truyền </w:t>
      </w:r>
      <w:r>
        <w:rPr>
          <w:sz w:val="28"/>
          <w:szCs w:val="28"/>
        </w:rPr>
        <w:t xml:space="preserve"> đến </w:t>
      </w:r>
      <w:r w:rsidR="00181283">
        <w:rPr>
          <w:sz w:val="28"/>
          <w:szCs w:val="28"/>
        </w:rPr>
        <w:t xml:space="preserve">tất cả </w:t>
      </w:r>
      <w:r>
        <w:rPr>
          <w:sz w:val="28"/>
          <w:szCs w:val="28"/>
        </w:rPr>
        <w:t>cán bộ, hội viên nông dân biết</w:t>
      </w:r>
      <w:r w:rsidR="00181283">
        <w:rPr>
          <w:sz w:val="28"/>
          <w:szCs w:val="28"/>
        </w:rPr>
        <w:t xml:space="preserve"> thực hiện.</w:t>
      </w:r>
    </w:p>
    <w:p w:rsidR="000361F9" w:rsidRPr="00BB104C" w:rsidRDefault="000361F9" w:rsidP="00822DD9">
      <w:pPr>
        <w:jc w:val="both"/>
        <w:rPr>
          <w:sz w:val="28"/>
          <w:szCs w:val="28"/>
        </w:rPr>
      </w:pPr>
    </w:p>
    <w:tbl>
      <w:tblPr>
        <w:tblW w:w="9720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5400"/>
        <w:gridCol w:w="4320"/>
      </w:tblGrid>
      <w:tr w:rsidR="00822DD9" w:rsidRPr="00BB104C" w:rsidTr="007153DF">
        <w:trPr>
          <w:trHeight w:val="1973"/>
        </w:trPr>
        <w:tc>
          <w:tcPr>
            <w:tcW w:w="5400" w:type="dxa"/>
            <w:shd w:val="clear" w:color="auto" w:fill="auto"/>
          </w:tcPr>
          <w:p w:rsidR="00822DD9" w:rsidRPr="00181283" w:rsidRDefault="00822DD9" w:rsidP="00275581">
            <w:pPr>
              <w:rPr>
                <w:b/>
                <w:bCs/>
                <w:szCs w:val="28"/>
              </w:rPr>
            </w:pPr>
            <w:r w:rsidRPr="00181283">
              <w:rPr>
                <w:b/>
                <w:bCs/>
                <w:szCs w:val="28"/>
              </w:rPr>
              <w:t>N</w:t>
            </w:r>
            <w:r w:rsidRPr="00181283">
              <w:rPr>
                <w:rFonts w:hint="eastAsia"/>
                <w:b/>
                <w:bCs/>
                <w:szCs w:val="28"/>
              </w:rPr>
              <w:t>ơ</w:t>
            </w:r>
            <w:r w:rsidRPr="00181283">
              <w:rPr>
                <w:b/>
                <w:bCs/>
                <w:szCs w:val="28"/>
              </w:rPr>
              <w:t>i nhận:</w:t>
            </w:r>
          </w:p>
          <w:p w:rsidR="00822DD9" w:rsidRPr="000B07B4" w:rsidRDefault="00822DD9" w:rsidP="00275581">
            <w:pPr>
              <w:jc w:val="both"/>
              <w:rPr>
                <w:bCs/>
                <w:sz w:val="22"/>
              </w:rPr>
            </w:pPr>
            <w:r w:rsidRPr="000B07B4">
              <w:rPr>
                <w:bCs/>
                <w:sz w:val="22"/>
              </w:rPr>
              <w:t>- Nh</w:t>
            </w:r>
            <w:r w:rsidRPr="000B07B4">
              <w:rPr>
                <w:rFonts w:hint="eastAsia"/>
                <w:bCs/>
                <w:sz w:val="22"/>
              </w:rPr>
              <w:t>ư</w:t>
            </w:r>
            <w:r w:rsidRPr="000B07B4">
              <w:rPr>
                <w:bCs/>
                <w:sz w:val="22"/>
              </w:rPr>
              <w:t xml:space="preserve"> kính gửi;</w:t>
            </w:r>
          </w:p>
          <w:p w:rsidR="00822DD9" w:rsidRPr="000B07B4" w:rsidRDefault="00822DD9" w:rsidP="00275581">
            <w:pPr>
              <w:jc w:val="both"/>
              <w:rPr>
                <w:b/>
                <w:sz w:val="22"/>
              </w:rPr>
            </w:pPr>
            <w:r w:rsidRPr="000B07B4">
              <w:rPr>
                <w:sz w:val="22"/>
              </w:rPr>
              <w:t>- L</w:t>
            </w:r>
            <w:r w:rsidRPr="000B07B4">
              <w:rPr>
                <w:rFonts w:hint="eastAsia"/>
                <w:sz w:val="22"/>
              </w:rPr>
              <w:t>ư</w:t>
            </w:r>
            <w:r w:rsidRPr="000B07B4">
              <w:rPr>
                <w:sz w:val="22"/>
              </w:rPr>
              <w:t>u VT.</w:t>
            </w:r>
            <w:r w:rsidRPr="000B07B4">
              <w:rPr>
                <w:b/>
                <w:sz w:val="22"/>
              </w:rPr>
              <w:t xml:space="preserve"> </w:t>
            </w:r>
          </w:p>
          <w:p w:rsidR="00822DD9" w:rsidRPr="008E52DD" w:rsidRDefault="00822DD9" w:rsidP="00275581">
            <w:pPr>
              <w:jc w:val="center"/>
              <w:rPr>
                <w:sz w:val="12"/>
              </w:rPr>
            </w:pPr>
          </w:p>
        </w:tc>
        <w:tc>
          <w:tcPr>
            <w:tcW w:w="4320" w:type="dxa"/>
            <w:shd w:val="clear" w:color="auto" w:fill="auto"/>
          </w:tcPr>
          <w:p w:rsidR="00822DD9" w:rsidRPr="008E52DD" w:rsidRDefault="00822DD9" w:rsidP="00275581">
            <w:pPr>
              <w:jc w:val="center"/>
              <w:rPr>
                <w:b/>
                <w:bCs/>
                <w:sz w:val="28"/>
              </w:rPr>
            </w:pPr>
            <w:r w:rsidRPr="008E52DD">
              <w:rPr>
                <w:rFonts w:hint="eastAsia"/>
                <w:b/>
                <w:bCs/>
                <w:sz w:val="28"/>
              </w:rPr>
              <w:t>T</w:t>
            </w:r>
            <w:r w:rsidRPr="008E52DD">
              <w:rPr>
                <w:b/>
                <w:bCs/>
                <w:sz w:val="28"/>
              </w:rPr>
              <w:t>/</w:t>
            </w:r>
            <w:r w:rsidRPr="008E52DD">
              <w:rPr>
                <w:rFonts w:hint="eastAsia"/>
                <w:b/>
                <w:bCs/>
                <w:sz w:val="28"/>
              </w:rPr>
              <w:t>M BAN THƯ</w:t>
            </w:r>
            <w:r w:rsidRPr="008E52DD">
              <w:rPr>
                <w:b/>
                <w:bCs/>
                <w:sz w:val="28"/>
              </w:rPr>
              <w:t>ỜNG VỤ</w:t>
            </w:r>
          </w:p>
          <w:p w:rsidR="00822DD9" w:rsidRPr="008E52DD" w:rsidRDefault="00822DD9" w:rsidP="00275581">
            <w:pPr>
              <w:jc w:val="center"/>
              <w:rPr>
                <w:bCs/>
                <w:sz w:val="28"/>
                <w:szCs w:val="28"/>
              </w:rPr>
            </w:pPr>
            <w:r w:rsidRPr="008E52DD">
              <w:rPr>
                <w:bCs/>
                <w:sz w:val="28"/>
                <w:szCs w:val="28"/>
              </w:rPr>
              <w:t>PHÓ CHỦ TỊCH</w:t>
            </w:r>
          </w:p>
          <w:p w:rsidR="00822DD9" w:rsidRPr="008E52DD" w:rsidRDefault="00822DD9" w:rsidP="00275581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822DD9" w:rsidRPr="00181283" w:rsidRDefault="00181283" w:rsidP="00275581">
            <w:pPr>
              <w:jc w:val="center"/>
              <w:rPr>
                <w:bCs/>
                <w:i/>
                <w:sz w:val="28"/>
                <w:szCs w:val="28"/>
              </w:rPr>
            </w:pPr>
            <w:r w:rsidRPr="00181283">
              <w:rPr>
                <w:bCs/>
                <w:i/>
                <w:sz w:val="28"/>
                <w:szCs w:val="28"/>
              </w:rPr>
              <w:t>(Đã ký)</w:t>
            </w:r>
          </w:p>
          <w:p w:rsidR="00181283" w:rsidRPr="008E52DD" w:rsidRDefault="00181283" w:rsidP="00275581">
            <w:pPr>
              <w:jc w:val="center"/>
              <w:rPr>
                <w:bCs/>
                <w:sz w:val="28"/>
                <w:szCs w:val="28"/>
              </w:rPr>
            </w:pPr>
          </w:p>
          <w:p w:rsidR="00822DD9" w:rsidRPr="008E52DD" w:rsidRDefault="00822DD9" w:rsidP="0027558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Dương Tấn Lãnh</w:t>
            </w:r>
          </w:p>
        </w:tc>
      </w:tr>
    </w:tbl>
    <w:p w:rsidR="00822DD9" w:rsidRPr="00BB104C" w:rsidRDefault="00822DD9" w:rsidP="00822DD9">
      <w:pPr>
        <w:jc w:val="both"/>
        <w:rPr>
          <w:b/>
          <w:bCs/>
          <w:sz w:val="28"/>
          <w:szCs w:val="28"/>
        </w:rPr>
      </w:pPr>
      <w:r w:rsidRPr="00BB104C">
        <w:rPr>
          <w:b/>
          <w:bCs/>
          <w:sz w:val="28"/>
        </w:rPr>
        <w:t xml:space="preserve">            </w:t>
      </w:r>
      <w:r w:rsidRPr="00BB104C">
        <w:rPr>
          <w:bCs/>
          <w:sz w:val="28"/>
          <w:szCs w:val="28"/>
        </w:rPr>
        <w:t xml:space="preserve">       </w:t>
      </w:r>
      <w:r w:rsidRPr="00BB104C">
        <w:rPr>
          <w:bCs/>
          <w:sz w:val="28"/>
          <w:szCs w:val="28"/>
        </w:rPr>
        <w:tab/>
      </w:r>
      <w:r w:rsidRPr="00BB104C">
        <w:rPr>
          <w:bCs/>
          <w:sz w:val="28"/>
          <w:szCs w:val="28"/>
        </w:rPr>
        <w:tab/>
      </w:r>
      <w:r w:rsidRPr="00BB104C">
        <w:rPr>
          <w:bCs/>
          <w:sz w:val="28"/>
          <w:szCs w:val="28"/>
        </w:rPr>
        <w:tab/>
      </w:r>
      <w:r w:rsidRPr="00BB104C">
        <w:rPr>
          <w:bCs/>
          <w:sz w:val="28"/>
          <w:szCs w:val="28"/>
        </w:rPr>
        <w:tab/>
      </w:r>
      <w:r w:rsidRPr="00BB104C">
        <w:rPr>
          <w:bCs/>
          <w:sz w:val="28"/>
          <w:szCs w:val="28"/>
        </w:rPr>
        <w:tab/>
        <w:t xml:space="preserve">          </w:t>
      </w:r>
      <w:r w:rsidRPr="00BB104C">
        <w:rPr>
          <w:rFonts w:ascii="VNI-Times" w:hAnsi="VNI-Times"/>
          <w:b/>
          <w:sz w:val="14"/>
        </w:rPr>
        <w:t xml:space="preserve">                                                                                                          </w:t>
      </w:r>
    </w:p>
    <w:p w:rsidR="008308A4" w:rsidRDefault="008308A4"/>
    <w:sectPr w:rsidR="008308A4" w:rsidSect="000B07B4">
      <w:headerReference w:type="default" r:id="rId7"/>
      <w:footerReference w:type="even" r:id="rId8"/>
      <w:footerReference w:type="default" r:id="rId9"/>
      <w:pgSz w:w="12240" w:h="15840" w:code="1"/>
      <w:pgMar w:top="1080" w:right="1080" w:bottom="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43" w:rsidRDefault="001C1743">
      <w:r>
        <w:separator/>
      </w:r>
    </w:p>
  </w:endnote>
  <w:endnote w:type="continuationSeparator" w:id="0">
    <w:p w:rsidR="001C1743" w:rsidRDefault="001C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25" w:rsidRDefault="00181283" w:rsidP="00A03E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925" w:rsidRDefault="001C1743" w:rsidP="00C909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25" w:rsidRDefault="001C1743" w:rsidP="00A03E0D">
    <w:pPr>
      <w:pStyle w:val="Footer"/>
      <w:framePr w:wrap="around" w:vAnchor="text" w:hAnchor="margin" w:xAlign="right" w:y="1"/>
      <w:rPr>
        <w:rStyle w:val="PageNumber"/>
      </w:rPr>
    </w:pPr>
  </w:p>
  <w:p w:rsidR="00834925" w:rsidRDefault="001C1743" w:rsidP="00C909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43" w:rsidRDefault="001C1743">
      <w:r>
        <w:separator/>
      </w:r>
    </w:p>
  </w:footnote>
  <w:footnote w:type="continuationSeparator" w:id="0">
    <w:p w:rsidR="001C1743" w:rsidRDefault="001C1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DD" w:rsidRDefault="0018128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E52DD" w:rsidRDefault="001C1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D9"/>
    <w:rsid w:val="000361F9"/>
    <w:rsid w:val="00181283"/>
    <w:rsid w:val="001C1743"/>
    <w:rsid w:val="007153DF"/>
    <w:rsid w:val="00822DD9"/>
    <w:rsid w:val="008308A4"/>
    <w:rsid w:val="00C76DF2"/>
    <w:rsid w:val="00CF10A9"/>
    <w:rsid w:val="00D6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D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22DD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rsid w:val="00822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2D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822DD9"/>
  </w:style>
  <w:style w:type="paragraph" w:styleId="Header">
    <w:name w:val="header"/>
    <w:basedOn w:val="Normal"/>
    <w:link w:val="HeaderChar"/>
    <w:uiPriority w:val="99"/>
    <w:rsid w:val="00822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DD9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D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22DD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rsid w:val="00822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2D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822DD9"/>
  </w:style>
  <w:style w:type="paragraph" w:styleId="Header">
    <w:name w:val="header"/>
    <w:basedOn w:val="Normal"/>
    <w:link w:val="HeaderChar"/>
    <w:uiPriority w:val="99"/>
    <w:rsid w:val="00822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DD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2022-05-31T09:34:00Z</cp:lastPrinted>
  <dcterms:created xsi:type="dcterms:W3CDTF">2022-05-31T08:47:00Z</dcterms:created>
  <dcterms:modified xsi:type="dcterms:W3CDTF">2022-05-31T09:43:00Z</dcterms:modified>
</cp:coreProperties>
</file>