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91" w:rsidRDefault="00104A91" w:rsidP="00104A91"/>
    <w:tbl>
      <w:tblPr>
        <w:tblW w:w="967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3807"/>
        <w:gridCol w:w="5867"/>
      </w:tblGrid>
      <w:tr w:rsidR="00104A91" w:rsidTr="0068084E">
        <w:tc>
          <w:tcPr>
            <w:tcW w:w="3807" w:type="dxa"/>
          </w:tcPr>
          <w:p w:rsidR="00104A91" w:rsidRDefault="00104A91" w:rsidP="0068084E">
            <w:pPr>
              <w:pStyle w:val="Heading1"/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HUYỆN ỦY SÔNG HINH </w:t>
            </w:r>
          </w:p>
          <w:p w:rsidR="00104A91" w:rsidRDefault="00104A91" w:rsidP="0068084E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</w:t>
            </w:r>
          </w:p>
          <w:p w:rsidR="00104A91" w:rsidRDefault="00104A91" w:rsidP="006808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104A91" w:rsidRDefault="00104A91" w:rsidP="00D3660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</w:t>
            </w:r>
            <w:r w:rsidR="00D3660F">
              <w:rPr>
                <w:sz w:val="28"/>
                <w:szCs w:val="28"/>
              </w:rPr>
              <w:t xml:space="preserve">     </w:t>
            </w:r>
            <w:r w:rsidR="003B69A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-TB/VPHU</w:t>
            </w:r>
          </w:p>
        </w:tc>
        <w:tc>
          <w:tcPr>
            <w:tcW w:w="5867" w:type="dxa"/>
          </w:tcPr>
          <w:p w:rsidR="00104A91" w:rsidRDefault="00104A91" w:rsidP="0068084E">
            <w:pPr>
              <w:suppressAutoHyphens/>
              <w:snapToGrid w:val="0"/>
              <w:jc w:val="right"/>
              <w:rPr>
                <w:b/>
                <w:sz w:val="30"/>
                <w:szCs w:val="28"/>
                <w:u w:val="single"/>
              </w:rPr>
            </w:pPr>
            <w:r>
              <w:rPr>
                <w:b/>
                <w:sz w:val="30"/>
                <w:u w:val="single"/>
              </w:rPr>
              <w:t>ĐẢNG CỘNG SẢN</w:t>
            </w:r>
            <w:r>
              <w:rPr>
                <w:rFonts w:ascii=".VnTimeH" w:hAnsi=".VnTimeH"/>
                <w:b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 xml:space="preserve">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30"/>
                    <w:u w:val="single"/>
                  </w:rPr>
                  <w:t>NAM</w:t>
                </w:r>
              </w:smartTag>
            </w:smartTag>
          </w:p>
          <w:p w:rsidR="00104A91" w:rsidRDefault="00104A91" w:rsidP="00104A91">
            <w:pPr>
              <w:suppressAutoHyphens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Sông Hinh, ngày 11 tháng 3 năm 2022</w:t>
            </w:r>
          </w:p>
        </w:tc>
      </w:tr>
    </w:tbl>
    <w:p w:rsidR="00104A91" w:rsidRDefault="00104A91" w:rsidP="00104A91">
      <w:pPr>
        <w:pStyle w:val="BodyTextIndent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104A91" w:rsidRPr="000821DB" w:rsidRDefault="00104A91" w:rsidP="00104A91">
      <w:pPr>
        <w:pStyle w:val="BodyTextIndent"/>
        <w:ind w:firstLine="0"/>
        <w:jc w:val="center"/>
        <w:rPr>
          <w:szCs w:val="28"/>
        </w:rPr>
      </w:pPr>
      <w:r>
        <w:rPr>
          <w:szCs w:val="28"/>
        </w:rPr>
        <w:t>LỊCH LÀM VIỆC CỦA THƯỜNG TRỰC HUYỆN ỦY</w:t>
      </w:r>
    </w:p>
    <w:p w:rsidR="00104A91" w:rsidRDefault="00CB6B3A" w:rsidP="0010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thứ 12</w:t>
      </w:r>
      <w:r w:rsidR="003E4751">
        <w:rPr>
          <w:b/>
          <w:sz w:val="28"/>
          <w:szCs w:val="28"/>
        </w:rPr>
        <w:t>,</w:t>
      </w:r>
      <w:r w:rsidR="00104A91">
        <w:rPr>
          <w:b/>
          <w:sz w:val="28"/>
          <w:szCs w:val="28"/>
        </w:rPr>
        <w:t xml:space="preserve"> </w:t>
      </w:r>
      <w:r w:rsidR="00104A91" w:rsidRPr="00134145">
        <w:rPr>
          <w:b/>
          <w:sz w:val="28"/>
          <w:szCs w:val="28"/>
        </w:rPr>
        <w:t>từ ngày</w:t>
      </w:r>
      <w:r w:rsidR="00104A91" w:rsidRPr="00134145">
        <w:rPr>
          <w:b/>
          <w:sz w:val="28"/>
          <w:szCs w:val="28"/>
          <w:lang w:val="vi-VN"/>
        </w:rPr>
        <w:t xml:space="preserve"> </w:t>
      </w:r>
      <w:r w:rsidR="0065126E">
        <w:rPr>
          <w:b/>
          <w:sz w:val="28"/>
          <w:szCs w:val="28"/>
        </w:rPr>
        <w:t>14/3</w:t>
      </w:r>
      <w:r w:rsidR="00104A91">
        <w:rPr>
          <w:b/>
          <w:sz w:val="28"/>
          <w:szCs w:val="28"/>
        </w:rPr>
        <w:t xml:space="preserve"> đến </w:t>
      </w:r>
      <w:r w:rsidR="0065126E">
        <w:rPr>
          <w:b/>
          <w:sz w:val="28"/>
          <w:szCs w:val="28"/>
        </w:rPr>
        <w:t>18</w:t>
      </w:r>
      <w:r w:rsidR="00104A91">
        <w:rPr>
          <w:b/>
          <w:sz w:val="28"/>
          <w:szCs w:val="28"/>
        </w:rPr>
        <w:t>/3/2022</w:t>
      </w:r>
      <w:r w:rsidR="003E4751">
        <w:rPr>
          <w:b/>
          <w:sz w:val="28"/>
          <w:szCs w:val="28"/>
        </w:rPr>
        <w:t>.</w:t>
      </w:r>
    </w:p>
    <w:p w:rsidR="0065126E" w:rsidRPr="00636148" w:rsidRDefault="0065126E" w:rsidP="00104A91">
      <w:pPr>
        <w:jc w:val="center"/>
        <w:rPr>
          <w:sz w:val="12"/>
          <w:szCs w:val="28"/>
        </w:rPr>
      </w:pPr>
    </w:p>
    <w:p w:rsidR="00104A91" w:rsidRDefault="00104A91" w:rsidP="00104A91">
      <w:pPr>
        <w:jc w:val="both"/>
        <w:rPr>
          <w:b/>
          <w:sz w:val="2"/>
          <w:szCs w:val="10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104A91" w:rsidRDefault="00104A91" w:rsidP="00104A91">
      <w:pPr>
        <w:jc w:val="center"/>
        <w:rPr>
          <w:b/>
          <w:sz w:val="2"/>
          <w:szCs w:val="10"/>
        </w:rPr>
      </w:pPr>
    </w:p>
    <w:p w:rsidR="00104A91" w:rsidRPr="00851862" w:rsidRDefault="00104A91" w:rsidP="00104A91">
      <w:pPr>
        <w:spacing w:after="40"/>
        <w:jc w:val="center"/>
        <w:rPr>
          <w:b/>
          <w:sz w:val="2"/>
          <w:szCs w:val="1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7372"/>
      </w:tblGrid>
      <w:tr w:rsidR="00104A91" w:rsidTr="0068084E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1" w:rsidRPr="007A249C" w:rsidRDefault="00104A91" w:rsidP="0068084E">
            <w:pPr>
              <w:snapToGrid w:val="0"/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A249C">
              <w:rPr>
                <w:b/>
                <w:sz w:val="28"/>
                <w:szCs w:val="28"/>
              </w:rPr>
              <w:t>Thứ 2</w:t>
            </w:r>
          </w:p>
          <w:p w:rsidR="00104A91" w:rsidRPr="006030D6" w:rsidRDefault="00104A91" w:rsidP="0065126E">
            <w:pPr>
              <w:snapToGrid w:val="0"/>
              <w:spacing w:before="40" w:after="40"/>
              <w:jc w:val="center"/>
              <w:rPr>
                <w:sz w:val="28"/>
                <w:szCs w:val="28"/>
              </w:rPr>
            </w:pPr>
            <w:r w:rsidRPr="007A249C">
              <w:rPr>
                <w:sz w:val="28"/>
                <w:szCs w:val="28"/>
              </w:rPr>
              <w:t xml:space="preserve">ngày </w:t>
            </w:r>
            <w:r w:rsidR="0065126E">
              <w:rPr>
                <w:sz w:val="28"/>
                <w:szCs w:val="28"/>
              </w:rPr>
              <w:t>14/3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Pr="00E046EE" w:rsidRDefault="00104A91" w:rsidP="0068084E">
            <w:pPr>
              <w:rPr>
                <w:sz w:val="18"/>
                <w:szCs w:val="28"/>
              </w:rPr>
            </w:pPr>
          </w:p>
          <w:p w:rsidR="00104A91" w:rsidRDefault="00680A91" w:rsidP="0010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A6CFE">
              <w:rPr>
                <w:sz w:val="28"/>
                <w:szCs w:val="28"/>
              </w:rPr>
              <w:t xml:space="preserve"> giờ 00’</w:t>
            </w:r>
          </w:p>
          <w:p w:rsidR="001E53A1" w:rsidRDefault="001E53A1" w:rsidP="00104A91">
            <w:pPr>
              <w:rPr>
                <w:sz w:val="28"/>
                <w:szCs w:val="28"/>
              </w:rPr>
            </w:pPr>
          </w:p>
          <w:p w:rsidR="001E53A1" w:rsidRDefault="001E53A1" w:rsidP="00104A91">
            <w:pPr>
              <w:rPr>
                <w:sz w:val="28"/>
                <w:szCs w:val="28"/>
              </w:rPr>
            </w:pPr>
          </w:p>
          <w:p w:rsidR="001E53A1" w:rsidRPr="00EB596D" w:rsidRDefault="001E53A1" w:rsidP="0010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giờ 00’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Default="0065126E" w:rsidP="00680A91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- </w:t>
            </w:r>
            <w:r w:rsidR="00680A91">
              <w:rPr>
                <w:spacing w:val="-4"/>
                <w:w w:val="105"/>
                <w:sz w:val="28"/>
                <w:szCs w:val="28"/>
              </w:rPr>
              <w:t>Bí thư</w:t>
            </w:r>
            <w:r>
              <w:rPr>
                <w:spacing w:val="-4"/>
                <w:w w:val="105"/>
                <w:sz w:val="28"/>
                <w:szCs w:val="28"/>
              </w:rPr>
              <w:t xml:space="preserve"> Huyện uỷ</w:t>
            </w:r>
            <w:r w:rsidR="00680A91">
              <w:rPr>
                <w:spacing w:val="-4"/>
                <w:w w:val="105"/>
                <w:sz w:val="28"/>
                <w:szCs w:val="28"/>
              </w:rPr>
              <w:t xml:space="preserve"> dự Hội thảo khoa học do Bộ Công an tổ  chức. Tại Hội Trường Công an tỉnh </w:t>
            </w:r>
            <w:r w:rsidR="00680A91" w:rsidRPr="00680A91">
              <w:rPr>
                <w:i/>
                <w:spacing w:val="-4"/>
                <w:w w:val="105"/>
                <w:sz w:val="28"/>
                <w:szCs w:val="28"/>
              </w:rPr>
              <w:t>(Cả ngày)</w:t>
            </w:r>
            <w:r w:rsidR="00680A91">
              <w:rPr>
                <w:spacing w:val="-4"/>
                <w:w w:val="105"/>
                <w:sz w:val="28"/>
                <w:szCs w:val="28"/>
              </w:rPr>
              <w:t>.</w:t>
            </w:r>
          </w:p>
          <w:p w:rsidR="001E53A1" w:rsidRPr="00BF2DD0" w:rsidRDefault="001E53A1" w:rsidP="001E53A1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- Phó Bí thư Thường trực Huyện uỷ dự Hội nghị trực tuyến Quán triệt, triển khai thực hiện Quy định số 58-QĐ/TW của Bộ Chính trị khoá XIII. </w:t>
            </w:r>
            <w:r w:rsidRPr="001E53A1">
              <w:rPr>
                <w:i/>
                <w:spacing w:val="-4"/>
                <w:w w:val="105"/>
                <w:sz w:val="28"/>
                <w:szCs w:val="28"/>
              </w:rPr>
              <w:t>(tại Tỉnh uỷ)</w:t>
            </w:r>
            <w:r>
              <w:rPr>
                <w:spacing w:val="-4"/>
                <w:w w:val="105"/>
                <w:sz w:val="28"/>
                <w:szCs w:val="28"/>
              </w:rPr>
              <w:t>.</w:t>
            </w:r>
          </w:p>
        </w:tc>
      </w:tr>
      <w:tr w:rsidR="00104A91" w:rsidTr="0068084E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1" w:rsidRPr="007A249C" w:rsidRDefault="00104A91" w:rsidP="0068084E">
            <w:pPr>
              <w:snapToGrid w:val="0"/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A249C">
              <w:rPr>
                <w:b/>
                <w:sz w:val="28"/>
                <w:szCs w:val="28"/>
              </w:rPr>
              <w:t>Thứ 3</w:t>
            </w:r>
          </w:p>
          <w:p w:rsidR="00104A91" w:rsidRPr="007A249C" w:rsidRDefault="00104A91" w:rsidP="0065126E">
            <w:pPr>
              <w:snapToGrid w:val="0"/>
              <w:spacing w:before="40" w:after="40"/>
              <w:jc w:val="center"/>
              <w:rPr>
                <w:sz w:val="28"/>
                <w:szCs w:val="28"/>
              </w:rPr>
            </w:pPr>
            <w:r w:rsidRPr="007A249C">
              <w:rPr>
                <w:sz w:val="28"/>
                <w:szCs w:val="28"/>
              </w:rPr>
              <w:t xml:space="preserve">ngày </w:t>
            </w:r>
            <w:r w:rsidR="0065126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Pr="00CF4F8C" w:rsidRDefault="00104A91" w:rsidP="0068084E">
            <w:pPr>
              <w:rPr>
                <w:sz w:val="20"/>
                <w:szCs w:val="28"/>
              </w:rPr>
            </w:pPr>
          </w:p>
          <w:p w:rsidR="00104A91" w:rsidRDefault="00104A91" w:rsidP="0010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giờ 00’</w:t>
            </w:r>
          </w:p>
          <w:p w:rsidR="002E1E62" w:rsidRPr="003D4D8E" w:rsidRDefault="002E1E62" w:rsidP="00104A91">
            <w:pPr>
              <w:rPr>
                <w:sz w:val="50"/>
                <w:szCs w:val="28"/>
              </w:rPr>
            </w:pPr>
          </w:p>
          <w:p w:rsidR="003D4D8E" w:rsidRPr="003D4D8E" w:rsidRDefault="003D4D8E" w:rsidP="00104A91">
            <w:pPr>
              <w:rPr>
                <w:sz w:val="28"/>
                <w:szCs w:val="28"/>
              </w:rPr>
            </w:pPr>
            <w:r w:rsidRPr="003D4D8E">
              <w:rPr>
                <w:sz w:val="28"/>
                <w:szCs w:val="28"/>
              </w:rPr>
              <w:t xml:space="preserve">08 </w:t>
            </w:r>
            <w:r>
              <w:rPr>
                <w:sz w:val="28"/>
                <w:szCs w:val="28"/>
              </w:rPr>
              <w:t>giờ 00’</w:t>
            </w:r>
          </w:p>
          <w:p w:rsidR="003D4D8E" w:rsidRPr="003D4D8E" w:rsidRDefault="003D4D8E" w:rsidP="00104A91">
            <w:pPr>
              <w:rPr>
                <w:sz w:val="26"/>
                <w:szCs w:val="28"/>
              </w:rPr>
            </w:pPr>
          </w:p>
          <w:p w:rsidR="003D4D8E" w:rsidRPr="002E1E62" w:rsidRDefault="003D4D8E" w:rsidP="00104A91">
            <w:pPr>
              <w:rPr>
                <w:sz w:val="42"/>
                <w:szCs w:val="28"/>
              </w:rPr>
            </w:pPr>
          </w:p>
          <w:p w:rsidR="002E1E62" w:rsidRDefault="002E1E62" w:rsidP="0010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giờ 00’</w:t>
            </w:r>
          </w:p>
          <w:p w:rsidR="004B3DA2" w:rsidRDefault="004B3DA2" w:rsidP="00104A91">
            <w:pPr>
              <w:rPr>
                <w:sz w:val="28"/>
                <w:szCs w:val="28"/>
              </w:rPr>
            </w:pPr>
          </w:p>
          <w:p w:rsidR="00FA3148" w:rsidRPr="00FA3148" w:rsidRDefault="00FA3148" w:rsidP="00104A91">
            <w:pPr>
              <w:rPr>
                <w:sz w:val="18"/>
                <w:szCs w:val="28"/>
              </w:rPr>
            </w:pPr>
          </w:p>
          <w:p w:rsidR="00104A91" w:rsidRPr="00EB596D" w:rsidRDefault="004B3DA2" w:rsidP="00104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giờ 00’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Default="00104A91" w:rsidP="0065126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65126E">
              <w:rPr>
                <w:spacing w:val="-4"/>
                <w:w w:val="105"/>
                <w:sz w:val="28"/>
                <w:szCs w:val="28"/>
              </w:rPr>
              <w:t>- Bí thư Huyện uỷ họp Ban Chỉ đạo diễn tập chiến đấu các xã, thị trấn</w:t>
            </w:r>
            <w:r w:rsidR="005810DD">
              <w:rPr>
                <w:spacing w:val="-4"/>
                <w:w w:val="105"/>
                <w:sz w:val="28"/>
                <w:szCs w:val="28"/>
              </w:rPr>
              <w:t xml:space="preserve"> năm 2022</w:t>
            </w:r>
            <w:r w:rsidR="0065126E">
              <w:rPr>
                <w:spacing w:val="-4"/>
                <w:w w:val="105"/>
                <w:sz w:val="28"/>
                <w:szCs w:val="28"/>
              </w:rPr>
              <w:t>.</w:t>
            </w:r>
          </w:p>
          <w:p w:rsidR="003D4D8E" w:rsidRDefault="003D4D8E" w:rsidP="0065126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Phó Bí thư Thường trực Huyện uỷ dự khai giảng lớp bồi dưỡng kỹ năng, nghiệp vụ cho cán bộ làm công tác dân vận cơ sở.</w:t>
            </w:r>
          </w:p>
          <w:p w:rsidR="002E1E62" w:rsidRDefault="002E1E62" w:rsidP="0065126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- </w:t>
            </w:r>
            <w:r w:rsidR="00FA3148">
              <w:rPr>
                <w:spacing w:val="-4"/>
                <w:w w:val="105"/>
                <w:sz w:val="28"/>
                <w:szCs w:val="28"/>
              </w:rPr>
              <w:t xml:space="preserve">Phó Bí thư </w:t>
            </w:r>
            <w:r>
              <w:rPr>
                <w:spacing w:val="-4"/>
                <w:w w:val="105"/>
                <w:sz w:val="28"/>
                <w:szCs w:val="28"/>
              </w:rPr>
              <w:t>Thường trực Huyện uỷ làm việc với Thường trực Tỉnh đoàn.</w:t>
            </w:r>
          </w:p>
          <w:p w:rsidR="004B3DA2" w:rsidRPr="00194F9A" w:rsidRDefault="004B3DA2" w:rsidP="0065126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Họp Thường trực Huyện uỷ.</w:t>
            </w:r>
          </w:p>
        </w:tc>
      </w:tr>
      <w:tr w:rsidR="00104A91" w:rsidTr="0068084E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1" w:rsidRDefault="00104A91" w:rsidP="0068084E">
            <w:pPr>
              <w:snapToGrid w:val="0"/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Thứ 4</w:t>
            </w:r>
          </w:p>
          <w:p w:rsidR="00104A91" w:rsidRPr="00FB6A05" w:rsidRDefault="00104A91" w:rsidP="0065126E">
            <w:pPr>
              <w:snapToGrid w:val="0"/>
              <w:spacing w:before="40" w:after="40"/>
              <w:jc w:val="center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 xml:space="preserve">ngày </w:t>
            </w:r>
            <w:r w:rsidR="0065126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Pr="00DE75FB" w:rsidRDefault="00104A91" w:rsidP="0068084E">
            <w:pPr>
              <w:rPr>
                <w:sz w:val="22"/>
                <w:szCs w:val="28"/>
              </w:rPr>
            </w:pPr>
          </w:p>
          <w:p w:rsidR="0065126E" w:rsidRDefault="0065126E" w:rsidP="0065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giờ 00’</w:t>
            </w:r>
          </w:p>
          <w:p w:rsidR="00935B10" w:rsidRDefault="00935B10" w:rsidP="0065126E">
            <w:pPr>
              <w:rPr>
                <w:sz w:val="28"/>
                <w:szCs w:val="28"/>
              </w:rPr>
            </w:pPr>
          </w:p>
          <w:p w:rsidR="00935B10" w:rsidRPr="00935B10" w:rsidRDefault="00935B10" w:rsidP="0065126E">
            <w:pPr>
              <w:rPr>
                <w:sz w:val="16"/>
                <w:szCs w:val="28"/>
              </w:rPr>
            </w:pPr>
          </w:p>
          <w:p w:rsidR="00935B10" w:rsidRDefault="00935B10" w:rsidP="0065126E">
            <w:pPr>
              <w:rPr>
                <w:sz w:val="28"/>
                <w:szCs w:val="28"/>
              </w:rPr>
            </w:pPr>
          </w:p>
          <w:p w:rsidR="00C40A0E" w:rsidRDefault="00C40A0E" w:rsidP="0065126E">
            <w:pPr>
              <w:rPr>
                <w:sz w:val="28"/>
                <w:szCs w:val="28"/>
              </w:rPr>
            </w:pPr>
          </w:p>
          <w:p w:rsidR="00935B10" w:rsidRPr="00104A91" w:rsidRDefault="00935B10" w:rsidP="00935B10">
            <w:pPr>
              <w:rPr>
                <w:sz w:val="28"/>
                <w:szCs w:val="28"/>
              </w:rPr>
            </w:pPr>
            <w:r w:rsidRPr="00104A91">
              <w:rPr>
                <w:sz w:val="28"/>
                <w:szCs w:val="28"/>
              </w:rPr>
              <w:t>14 giờ 00’</w:t>
            </w:r>
          </w:p>
          <w:p w:rsidR="00104A91" w:rsidRPr="00194F9A" w:rsidRDefault="00104A91" w:rsidP="0068084E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6E" w:rsidRDefault="0065126E" w:rsidP="00104A91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Thường trực Huyện uỷ dự Hội nghị</w:t>
            </w:r>
            <w:r w:rsidR="00C40A0E">
              <w:rPr>
                <w:spacing w:val="-4"/>
                <w:w w:val="105"/>
                <w:sz w:val="28"/>
                <w:szCs w:val="28"/>
              </w:rPr>
              <w:t xml:space="preserve"> cán bộ lãnh đạo toàn huyện</w:t>
            </w:r>
            <w:r>
              <w:rPr>
                <w:spacing w:val="-4"/>
                <w:w w:val="105"/>
                <w:sz w:val="28"/>
                <w:szCs w:val="28"/>
              </w:rPr>
              <w:t xml:space="preserve"> quán triệt học tập chuyên đề học tập và làm theo tư tưởng, đạo đức, phong cách Hồ Chí Minh năm 2022 </w:t>
            </w:r>
            <w:r>
              <w:rPr>
                <w:i/>
                <w:spacing w:val="-4"/>
                <w:w w:val="105"/>
                <w:sz w:val="28"/>
                <w:szCs w:val="28"/>
              </w:rPr>
              <w:t>(Tại Huyện uỷ</w:t>
            </w:r>
            <w:r w:rsidRPr="00FD3035">
              <w:rPr>
                <w:i/>
                <w:spacing w:val="-4"/>
                <w:w w:val="105"/>
                <w:sz w:val="28"/>
                <w:szCs w:val="28"/>
              </w:rPr>
              <w:t>)</w:t>
            </w:r>
            <w:r>
              <w:rPr>
                <w:spacing w:val="-4"/>
                <w:w w:val="105"/>
                <w:sz w:val="28"/>
                <w:szCs w:val="28"/>
              </w:rPr>
              <w:t>.</w:t>
            </w:r>
            <w:r w:rsidR="002E1E62">
              <w:rPr>
                <w:spacing w:val="-4"/>
                <w:w w:val="105"/>
                <w:sz w:val="28"/>
                <w:szCs w:val="28"/>
              </w:rPr>
              <w:t xml:space="preserve"> </w:t>
            </w:r>
          </w:p>
          <w:p w:rsidR="00104A91" w:rsidRPr="006030D6" w:rsidRDefault="00104A91" w:rsidP="00104A91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Ban Thường vụ Huyện uỷ làm việc với Đảng uỷ Quân sự huyện.</w:t>
            </w:r>
            <w:r w:rsidR="005F507B">
              <w:rPr>
                <w:spacing w:val="-4"/>
                <w:w w:val="105"/>
                <w:sz w:val="28"/>
                <w:szCs w:val="28"/>
              </w:rPr>
              <w:t xml:space="preserve"> </w:t>
            </w:r>
          </w:p>
        </w:tc>
      </w:tr>
      <w:tr w:rsidR="00104A91" w:rsidTr="0068084E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1" w:rsidRPr="007A249C" w:rsidRDefault="00104A91" w:rsidP="0068084E">
            <w:pPr>
              <w:snapToGrid w:val="0"/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7A249C">
              <w:rPr>
                <w:b/>
                <w:sz w:val="28"/>
                <w:szCs w:val="28"/>
              </w:rPr>
              <w:t>Thứ 5</w:t>
            </w:r>
          </w:p>
          <w:p w:rsidR="00104A91" w:rsidRPr="007A249C" w:rsidRDefault="00104A91" w:rsidP="0065126E">
            <w:pPr>
              <w:snapToGrid w:val="0"/>
              <w:spacing w:before="40" w:after="40"/>
              <w:jc w:val="center"/>
              <w:rPr>
                <w:sz w:val="28"/>
                <w:szCs w:val="28"/>
              </w:rPr>
            </w:pPr>
            <w:r w:rsidRPr="007A249C">
              <w:rPr>
                <w:sz w:val="28"/>
                <w:szCs w:val="28"/>
              </w:rPr>
              <w:t xml:space="preserve">ngày </w:t>
            </w:r>
            <w:r w:rsidR="0065126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Default="00104A91" w:rsidP="0068084E">
            <w:pPr>
              <w:rPr>
                <w:sz w:val="28"/>
                <w:szCs w:val="28"/>
              </w:rPr>
            </w:pPr>
          </w:p>
          <w:p w:rsidR="00104A91" w:rsidRPr="00EB596D" w:rsidRDefault="00104A91" w:rsidP="0068084E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Pr="00EB596D" w:rsidRDefault="00E442A3" w:rsidP="00104A91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- </w:t>
            </w:r>
            <w:r w:rsidR="0065126E">
              <w:rPr>
                <w:spacing w:val="-4"/>
                <w:w w:val="105"/>
                <w:sz w:val="28"/>
                <w:szCs w:val="28"/>
              </w:rPr>
              <w:t>Thường trực Huyện uỷ làm việc tại cơ quan.</w:t>
            </w:r>
            <w:r w:rsidR="0063775F">
              <w:rPr>
                <w:spacing w:val="-4"/>
                <w:w w:val="105"/>
                <w:sz w:val="28"/>
                <w:szCs w:val="28"/>
              </w:rPr>
              <w:t xml:space="preserve"> </w:t>
            </w:r>
          </w:p>
        </w:tc>
      </w:tr>
      <w:tr w:rsidR="00104A91" w:rsidTr="0068084E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1" w:rsidRPr="001B224B" w:rsidRDefault="00104A91" w:rsidP="0068084E">
            <w:pPr>
              <w:snapToGrid w:val="0"/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1B224B">
              <w:rPr>
                <w:b/>
                <w:sz w:val="28"/>
                <w:szCs w:val="28"/>
              </w:rPr>
              <w:t>Thứ 6</w:t>
            </w:r>
          </w:p>
          <w:p w:rsidR="00104A91" w:rsidRPr="001B224B" w:rsidRDefault="00104A91" w:rsidP="0065126E">
            <w:pPr>
              <w:snapToGrid w:val="0"/>
              <w:spacing w:before="40" w:after="40"/>
              <w:jc w:val="center"/>
              <w:rPr>
                <w:sz w:val="28"/>
                <w:szCs w:val="28"/>
              </w:rPr>
            </w:pPr>
            <w:r w:rsidRPr="001B224B">
              <w:rPr>
                <w:sz w:val="28"/>
                <w:szCs w:val="28"/>
              </w:rPr>
              <w:t xml:space="preserve">ngày </w:t>
            </w:r>
            <w:r w:rsidR="0065126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1" w:rsidRPr="00A53E29" w:rsidRDefault="00104A91" w:rsidP="0068084E">
            <w:pPr>
              <w:rPr>
                <w:color w:val="FF0000"/>
                <w:sz w:val="20"/>
                <w:szCs w:val="28"/>
              </w:rPr>
            </w:pPr>
          </w:p>
          <w:p w:rsidR="002E1E62" w:rsidRDefault="002E1E62" w:rsidP="0068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giờ 00’</w:t>
            </w:r>
          </w:p>
          <w:p w:rsidR="002E1E62" w:rsidRDefault="002E1E62" w:rsidP="0068084E">
            <w:pPr>
              <w:rPr>
                <w:sz w:val="28"/>
                <w:szCs w:val="28"/>
              </w:rPr>
            </w:pPr>
          </w:p>
          <w:p w:rsidR="00104A91" w:rsidRPr="00104A91" w:rsidRDefault="00104A91" w:rsidP="0068084E">
            <w:pPr>
              <w:rPr>
                <w:sz w:val="28"/>
                <w:szCs w:val="28"/>
              </w:rPr>
            </w:pPr>
            <w:r w:rsidRPr="00104A91">
              <w:rPr>
                <w:sz w:val="28"/>
                <w:szCs w:val="28"/>
              </w:rPr>
              <w:t>14 giờ 00’</w:t>
            </w:r>
          </w:p>
          <w:p w:rsidR="00104A91" w:rsidRPr="00A53E29" w:rsidRDefault="00104A91" w:rsidP="0068084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2" w:rsidRDefault="002E1E62" w:rsidP="0068084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Hội nghị Huyện uỷ lần thứ 8.</w:t>
            </w:r>
            <w:r w:rsidR="0063775F">
              <w:rPr>
                <w:spacing w:val="-4"/>
                <w:w w:val="105"/>
                <w:sz w:val="28"/>
                <w:szCs w:val="28"/>
              </w:rPr>
              <w:t xml:space="preserve"> </w:t>
            </w:r>
          </w:p>
          <w:p w:rsidR="00104A91" w:rsidRPr="00A53E29" w:rsidRDefault="00104A91" w:rsidP="0068084E">
            <w:pPr>
              <w:tabs>
                <w:tab w:val="left" w:pos="3525"/>
              </w:tabs>
              <w:suppressAutoHyphens/>
              <w:spacing w:before="200" w:after="200"/>
              <w:jc w:val="both"/>
              <w:rPr>
                <w:color w:val="FF0000"/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>- Ban Thường vụ Huyện uỷ làm việc với Đảng uỷ Trung tâm Y tế huyện.</w:t>
            </w:r>
            <w:r w:rsidR="0063775F">
              <w:rPr>
                <w:spacing w:val="-4"/>
                <w:w w:val="105"/>
                <w:sz w:val="28"/>
                <w:szCs w:val="28"/>
              </w:rPr>
              <w:t xml:space="preserve"> </w:t>
            </w:r>
          </w:p>
        </w:tc>
      </w:tr>
    </w:tbl>
    <w:p w:rsidR="00104A91" w:rsidRPr="00FB7704" w:rsidRDefault="00104A91" w:rsidP="00104A91">
      <w:pPr>
        <w:jc w:val="both"/>
        <w:rPr>
          <w:sz w:val="2"/>
          <w:szCs w:val="28"/>
        </w:rPr>
      </w:pPr>
    </w:p>
    <w:tbl>
      <w:tblPr>
        <w:tblpPr w:leftFromText="180" w:rightFromText="180" w:vertAnchor="text" w:horzAnchor="margin" w:tblpY="229"/>
        <w:tblOverlap w:val="never"/>
        <w:tblW w:w="9840" w:type="dxa"/>
        <w:tblLayout w:type="fixed"/>
        <w:tblLook w:val="0000" w:firstRow="0" w:lastRow="0" w:firstColumn="0" w:lastColumn="0" w:noHBand="0" w:noVBand="0"/>
      </w:tblPr>
      <w:tblGrid>
        <w:gridCol w:w="5760"/>
        <w:gridCol w:w="4080"/>
      </w:tblGrid>
      <w:tr w:rsidR="00104A91" w:rsidTr="0068084E">
        <w:trPr>
          <w:trHeight w:val="2338"/>
          <w:hidden/>
        </w:trPr>
        <w:tc>
          <w:tcPr>
            <w:tcW w:w="5760" w:type="dxa"/>
          </w:tcPr>
          <w:p w:rsidR="00104A91" w:rsidRPr="00223815" w:rsidRDefault="00104A91" w:rsidP="0068084E">
            <w:pPr>
              <w:snapToGrid w:val="0"/>
              <w:rPr>
                <w:vanish/>
                <w:sz w:val="10"/>
              </w:rPr>
            </w:pPr>
          </w:p>
          <w:p w:rsidR="00104A91" w:rsidRDefault="00104A91" w:rsidP="006808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Nơi nhận</w:t>
            </w:r>
            <w:r>
              <w:rPr>
                <w:sz w:val="28"/>
                <w:szCs w:val="28"/>
              </w:rPr>
              <w:t xml:space="preserve">:  </w:t>
            </w:r>
          </w:p>
          <w:p w:rsidR="00104A91" w:rsidRDefault="00104A91" w:rsidP="0068084E">
            <w:r>
              <w:t>- Các đ/c Thường trực HU (b/c)</w:t>
            </w:r>
          </w:p>
          <w:p w:rsidR="00104A91" w:rsidRDefault="00104A91" w:rsidP="0068084E">
            <w:r>
              <w:t>- HĐND, UBND, UBMTTQVN huyện,</w:t>
            </w:r>
          </w:p>
          <w:p w:rsidR="00104A91" w:rsidRDefault="00104A91" w:rsidP="0068084E">
            <w:r>
              <w:t>- Các ban đảng Huyện ủy và TT BDCT.</w:t>
            </w:r>
          </w:p>
          <w:p w:rsidR="00104A91" w:rsidRDefault="00104A91" w:rsidP="0068084E">
            <w:r>
              <w:t>- Các TCCSĐ trực thuộc HU,</w:t>
            </w:r>
          </w:p>
          <w:p w:rsidR="00104A91" w:rsidRDefault="00104A91" w:rsidP="0068084E">
            <w:r>
              <w:t>- Các đ/c HUV,</w:t>
            </w:r>
          </w:p>
          <w:p w:rsidR="00104A91" w:rsidRDefault="00104A91" w:rsidP="0068084E">
            <w:r>
              <w:t>- Lãnh đạo Văn phòng HU,</w:t>
            </w:r>
          </w:p>
          <w:p w:rsidR="00104A91" w:rsidRDefault="00104A91" w:rsidP="0068084E">
            <w:pPr>
              <w:rPr>
                <w:sz w:val="28"/>
                <w:szCs w:val="28"/>
              </w:rPr>
            </w:pPr>
            <w:r>
              <w:t xml:space="preserve">- Lưu VPHU.    </w:t>
            </w:r>
          </w:p>
        </w:tc>
        <w:tc>
          <w:tcPr>
            <w:tcW w:w="4080" w:type="dxa"/>
          </w:tcPr>
          <w:p w:rsidR="00104A91" w:rsidRPr="00BB0B68" w:rsidRDefault="00104A91" w:rsidP="00680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B0B68">
              <w:rPr>
                <w:b/>
                <w:sz w:val="28"/>
                <w:szCs w:val="28"/>
              </w:rPr>
              <w:t>CHÁNH VĂN PHÒNG</w:t>
            </w:r>
          </w:p>
          <w:p w:rsidR="00104A91" w:rsidRPr="00737919" w:rsidRDefault="00104A91" w:rsidP="00680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04A91" w:rsidRDefault="00104A91" w:rsidP="0068084E">
            <w:pPr>
              <w:rPr>
                <w:b/>
                <w:i/>
                <w:sz w:val="28"/>
                <w:szCs w:val="28"/>
              </w:rPr>
            </w:pPr>
          </w:p>
          <w:p w:rsidR="00104A91" w:rsidRDefault="00104A91" w:rsidP="0068084E">
            <w:pPr>
              <w:jc w:val="center"/>
              <w:rPr>
                <w:sz w:val="28"/>
                <w:szCs w:val="28"/>
              </w:rPr>
            </w:pPr>
          </w:p>
          <w:p w:rsidR="00104A91" w:rsidRDefault="00104A91" w:rsidP="0068084E">
            <w:pPr>
              <w:jc w:val="center"/>
              <w:rPr>
                <w:b/>
                <w:sz w:val="28"/>
                <w:szCs w:val="28"/>
              </w:rPr>
            </w:pPr>
          </w:p>
          <w:p w:rsidR="00104A91" w:rsidRDefault="00104A91" w:rsidP="00680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Trần Thế Anh</w:t>
            </w:r>
          </w:p>
        </w:tc>
      </w:tr>
    </w:tbl>
    <w:p w:rsidR="00145C8D" w:rsidRDefault="00145C8D">
      <w:bookmarkStart w:id="0" w:name="_GoBack"/>
      <w:bookmarkEnd w:id="0"/>
    </w:p>
    <w:sectPr w:rsidR="00145C8D" w:rsidSect="00253BCB">
      <w:pgSz w:w="11907" w:h="16840" w:code="9"/>
      <w:pgMar w:top="142" w:right="850" w:bottom="0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1"/>
    <w:rsid w:val="00104A91"/>
    <w:rsid w:val="00145C8D"/>
    <w:rsid w:val="001E53A1"/>
    <w:rsid w:val="00253BCB"/>
    <w:rsid w:val="002E1E62"/>
    <w:rsid w:val="003A5BCF"/>
    <w:rsid w:val="003B69A5"/>
    <w:rsid w:val="003D4D8E"/>
    <w:rsid w:val="003E4751"/>
    <w:rsid w:val="00450F8C"/>
    <w:rsid w:val="004B3DA2"/>
    <w:rsid w:val="005810DD"/>
    <w:rsid w:val="005F507B"/>
    <w:rsid w:val="00636148"/>
    <w:rsid w:val="0063775F"/>
    <w:rsid w:val="0065126E"/>
    <w:rsid w:val="00680A91"/>
    <w:rsid w:val="006A6CFE"/>
    <w:rsid w:val="007D064E"/>
    <w:rsid w:val="00935B10"/>
    <w:rsid w:val="00C27B6F"/>
    <w:rsid w:val="00C3740E"/>
    <w:rsid w:val="00C40A0E"/>
    <w:rsid w:val="00CB6B3A"/>
    <w:rsid w:val="00D3660F"/>
    <w:rsid w:val="00E30E43"/>
    <w:rsid w:val="00E442A3"/>
    <w:rsid w:val="00FA0D08"/>
    <w:rsid w:val="00FA3148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7A787A7"/>
  <w15:chartTrackingRefBased/>
  <w15:docId w15:val="{EACD0AB2-D3E4-4942-80DF-69A04EC3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9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A91"/>
    <w:pPr>
      <w:keepNext/>
      <w:tabs>
        <w:tab w:val="left" w:pos="0"/>
      </w:tabs>
      <w:suppressAutoHyphens/>
      <w:outlineLvl w:val="0"/>
    </w:pPr>
    <w:rPr>
      <w:rFonts w:ascii=".VnTimeH" w:hAnsi=".VnTimeH"/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04A91"/>
    <w:pPr>
      <w:keepNext/>
      <w:tabs>
        <w:tab w:val="left" w:pos="0"/>
      </w:tabs>
      <w:suppressAutoHyphens/>
      <w:jc w:val="center"/>
      <w:outlineLvl w:val="1"/>
    </w:pPr>
    <w:rPr>
      <w:rFonts w:ascii=".VnTimeH" w:hAnsi=".VnTimeH"/>
      <w:b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A91"/>
    <w:rPr>
      <w:rFonts w:ascii=".VnTimeH" w:eastAsia="Times New Roman" w:hAnsi=".VnTimeH" w:cs="Times New Roman"/>
      <w:b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104A91"/>
    <w:rPr>
      <w:rFonts w:ascii=".VnTimeH" w:eastAsia="Times New Roman" w:hAnsi=".VnTimeH" w:cs="Times New Roman"/>
      <w:b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104A91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04A91"/>
    <w:rPr>
      <w:rFonts w:eastAsia="Times New Roman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651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2022-03-11T03:31:00Z</cp:lastPrinted>
  <dcterms:created xsi:type="dcterms:W3CDTF">2022-03-14T02:30:00Z</dcterms:created>
  <dcterms:modified xsi:type="dcterms:W3CDTF">2022-03-14T02:30:00Z</dcterms:modified>
</cp:coreProperties>
</file>