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7" w:type="dxa"/>
        <w:tblLook w:val="04A0" w:firstRow="1" w:lastRow="0" w:firstColumn="1" w:lastColumn="0" w:noHBand="0" w:noVBand="1"/>
      </w:tblPr>
      <w:tblGrid>
        <w:gridCol w:w="4395"/>
        <w:gridCol w:w="5386"/>
      </w:tblGrid>
      <w:tr w:rsidR="00F40105" w:rsidRPr="00502DCD" w:rsidTr="005F11B0">
        <w:tc>
          <w:tcPr>
            <w:tcW w:w="4395" w:type="dxa"/>
            <w:hideMark/>
          </w:tcPr>
          <w:p w:rsidR="00F40105" w:rsidRPr="00502DCD" w:rsidRDefault="00F40105" w:rsidP="005F11B0">
            <w:pPr>
              <w:jc w:val="center"/>
              <w:rPr>
                <w:sz w:val="24"/>
              </w:rPr>
            </w:pPr>
            <w:r w:rsidRPr="00502DCD">
              <w:rPr>
                <w:sz w:val="24"/>
              </w:rPr>
              <w:t>UỶ BAN BẦU CỬ HUYỆN SÔNG HINH</w:t>
            </w:r>
          </w:p>
          <w:p w:rsidR="00F40105" w:rsidRDefault="00F40105" w:rsidP="005F11B0">
            <w:pPr>
              <w:jc w:val="center"/>
              <w:rPr>
                <w:b/>
                <w:sz w:val="24"/>
              </w:rPr>
            </w:pPr>
            <w:r w:rsidRPr="00502DCD">
              <w:rPr>
                <w:b/>
                <w:sz w:val="24"/>
              </w:rPr>
              <w:t xml:space="preserve">TIỂU BAN CHỈ ĐẠO </w:t>
            </w:r>
          </w:p>
          <w:p w:rsidR="00F40105" w:rsidRPr="00502DCD" w:rsidRDefault="00F40105" w:rsidP="005F11B0">
            <w:pPr>
              <w:jc w:val="center"/>
              <w:rPr>
                <w:b/>
                <w:sz w:val="24"/>
              </w:rPr>
            </w:pPr>
            <w:r w:rsidRPr="00502DCD">
              <w:rPr>
                <w:b/>
                <w:sz w:val="24"/>
              </w:rPr>
              <w:t>CÔNG TÁC TUYÊN TRUYỀN</w:t>
            </w:r>
          </w:p>
          <w:p w:rsidR="00F40105" w:rsidRPr="00502DCD" w:rsidRDefault="00F40105" w:rsidP="005F11B0">
            <w:pPr>
              <w:jc w:val="center"/>
              <w:rPr>
                <w:b/>
                <w:sz w:val="24"/>
              </w:rPr>
            </w:pPr>
            <w:r w:rsidRPr="00502DCD">
              <w:rPr>
                <w:noProof/>
                <w:sz w:val="24"/>
              </w:rPr>
              <mc:AlternateContent>
                <mc:Choice Requires="wps">
                  <w:drawing>
                    <wp:anchor distT="0" distB="0" distL="114300" distR="114300" simplePos="0" relativeHeight="251659264" behindDoc="0" locked="0" layoutInCell="1" allowOverlap="1" wp14:anchorId="1BCD0D2B" wp14:editId="247EEBBC">
                      <wp:simplePos x="0" y="0"/>
                      <wp:positionH relativeFrom="column">
                        <wp:posOffset>636905</wp:posOffset>
                      </wp:positionH>
                      <wp:positionV relativeFrom="paragraph">
                        <wp:posOffset>35560</wp:posOffset>
                      </wp:positionV>
                      <wp:extent cx="1352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E655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8pt" to="156.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9GGw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"/>
                  </w:pict>
                </mc:Fallback>
              </mc:AlternateContent>
            </w:r>
          </w:p>
          <w:p w:rsidR="00F40105" w:rsidRPr="00502DCD" w:rsidRDefault="00F40105" w:rsidP="005F11B0">
            <w:pPr>
              <w:jc w:val="center"/>
              <w:rPr>
                <w:sz w:val="24"/>
              </w:rPr>
            </w:pPr>
            <w:r w:rsidRPr="00502DCD">
              <w:rPr>
                <w:sz w:val="24"/>
              </w:rPr>
              <w:t xml:space="preserve"> </w:t>
            </w:r>
            <w:r w:rsidRPr="00502DCD">
              <w:rPr>
                <w:sz w:val="26"/>
              </w:rPr>
              <w:t xml:space="preserve">Số: </w:t>
            </w:r>
            <w:r w:rsidR="00D62B52">
              <w:rPr>
                <w:sz w:val="26"/>
              </w:rPr>
              <w:t>03/</w:t>
            </w:r>
            <w:r w:rsidRPr="00502DCD">
              <w:rPr>
                <w:sz w:val="26"/>
              </w:rPr>
              <w:t>B</w:t>
            </w:r>
            <w:r w:rsidR="00D62B52">
              <w:rPr>
                <w:sz w:val="26"/>
              </w:rPr>
              <w:t>C</w:t>
            </w:r>
            <w:r w:rsidRPr="00502DCD">
              <w:rPr>
                <w:sz w:val="26"/>
              </w:rPr>
              <w:t>-TBCĐ</w:t>
            </w:r>
            <w:r>
              <w:rPr>
                <w:sz w:val="26"/>
              </w:rPr>
              <w:t>TT</w:t>
            </w:r>
          </w:p>
          <w:p w:rsidR="00F40105" w:rsidRPr="00502DCD" w:rsidRDefault="00F40105" w:rsidP="005F11B0">
            <w:pPr>
              <w:jc w:val="center"/>
              <w:rPr>
                <w:sz w:val="24"/>
              </w:rPr>
            </w:pPr>
          </w:p>
          <w:p w:rsidR="00F40105" w:rsidRPr="00502DCD" w:rsidRDefault="00F40105" w:rsidP="005F11B0">
            <w:pPr>
              <w:jc w:val="center"/>
              <w:rPr>
                <w:b/>
                <w:sz w:val="24"/>
              </w:rPr>
            </w:pPr>
          </w:p>
        </w:tc>
        <w:tc>
          <w:tcPr>
            <w:tcW w:w="5386" w:type="dxa"/>
          </w:tcPr>
          <w:p w:rsidR="00F40105" w:rsidRPr="00502DCD" w:rsidRDefault="00F40105" w:rsidP="005F11B0">
            <w:pPr>
              <w:jc w:val="center"/>
              <w:rPr>
                <w:b/>
                <w:sz w:val="24"/>
              </w:rPr>
            </w:pPr>
            <w:r w:rsidRPr="00502DCD">
              <w:rPr>
                <w:b/>
                <w:sz w:val="24"/>
              </w:rPr>
              <w:t>CỘNG HÒA XÃ HỘI CHỦ NGHĨA VIỆT NAM</w:t>
            </w:r>
          </w:p>
          <w:p w:rsidR="00F40105" w:rsidRPr="00502DCD" w:rsidRDefault="00F40105" w:rsidP="005F11B0">
            <w:pPr>
              <w:jc w:val="center"/>
              <w:rPr>
                <w:b/>
                <w:sz w:val="26"/>
              </w:rPr>
            </w:pPr>
            <w:r w:rsidRPr="00502DCD">
              <w:rPr>
                <w:b/>
                <w:sz w:val="26"/>
              </w:rPr>
              <w:t>Độc lập - Tự do - Hạnh phúc</w:t>
            </w:r>
          </w:p>
          <w:p w:rsidR="00F40105" w:rsidRPr="00502DCD" w:rsidRDefault="00F40105" w:rsidP="005F11B0">
            <w:pPr>
              <w:jc w:val="center"/>
              <w:rPr>
                <w:b/>
                <w:sz w:val="24"/>
              </w:rPr>
            </w:pPr>
            <w:r w:rsidRPr="00502DCD">
              <w:rPr>
                <w:noProof/>
                <w:sz w:val="26"/>
              </w:rPr>
              <mc:AlternateContent>
                <mc:Choice Requires="wps">
                  <w:drawing>
                    <wp:anchor distT="0" distB="0" distL="114300" distR="114300" simplePos="0" relativeHeight="251660288" behindDoc="0" locked="0" layoutInCell="1" allowOverlap="1" wp14:anchorId="34265F38" wp14:editId="3F1FAB9B">
                      <wp:simplePos x="0" y="0"/>
                      <wp:positionH relativeFrom="column">
                        <wp:posOffset>627380</wp:posOffset>
                      </wp:positionH>
                      <wp:positionV relativeFrom="paragraph">
                        <wp:posOffset>5715</wp:posOffset>
                      </wp:positionV>
                      <wp:extent cx="2038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F7A7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45pt" to="20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7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hJp/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"/>
                  </w:pict>
                </mc:Fallback>
              </mc:AlternateContent>
            </w:r>
          </w:p>
          <w:p w:rsidR="00F40105" w:rsidRPr="00502DCD" w:rsidRDefault="00F40105" w:rsidP="003B4112">
            <w:pPr>
              <w:jc w:val="center"/>
              <w:rPr>
                <w:sz w:val="24"/>
              </w:rPr>
            </w:pPr>
            <w:r w:rsidRPr="00502DCD">
              <w:rPr>
                <w:i/>
                <w:sz w:val="26"/>
              </w:rPr>
              <w:t xml:space="preserve">Sông Hinh, ngày </w:t>
            </w:r>
            <w:r w:rsidR="00D62B52">
              <w:rPr>
                <w:i/>
                <w:sz w:val="26"/>
              </w:rPr>
              <w:t>1</w:t>
            </w:r>
            <w:r w:rsidR="003B4112">
              <w:rPr>
                <w:i/>
                <w:sz w:val="26"/>
              </w:rPr>
              <w:t>9</w:t>
            </w:r>
            <w:bookmarkStart w:id="0" w:name="_GoBack"/>
            <w:bookmarkEnd w:id="0"/>
            <w:r w:rsidRPr="00502DCD">
              <w:rPr>
                <w:i/>
                <w:sz w:val="26"/>
              </w:rPr>
              <w:t xml:space="preserve"> </w:t>
            </w:r>
            <w:r w:rsidR="00D62B52">
              <w:rPr>
                <w:i/>
                <w:sz w:val="26"/>
              </w:rPr>
              <w:t>tháng 3</w:t>
            </w:r>
            <w:r w:rsidRPr="00502DCD">
              <w:rPr>
                <w:i/>
                <w:sz w:val="26"/>
              </w:rPr>
              <w:t xml:space="preserve"> năm 2021</w:t>
            </w:r>
          </w:p>
        </w:tc>
      </w:tr>
    </w:tbl>
    <w:p w:rsidR="00F40105" w:rsidRPr="008F13A4" w:rsidRDefault="00F40105" w:rsidP="00F40105">
      <w:pPr>
        <w:jc w:val="center"/>
        <w:rPr>
          <w:b/>
          <w:sz w:val="46"/>
        </w:rPr>
      </w:pPr>
      <w:r>
        <w:rPr>
          <w:b/>
        </w:rPr>
        <w:t>BÁO</w:t>
      </w:r>
      <w:r w:rsidR="00D62B52">
        <w:rPr>
          <w:b/>
        </w:rPr>
        <w:t xml:space="preserve"> CÁO</w:t>
      </w:r>
    </w:p>
    <w:p w:rsidR="00D62B52" w:rsidRDefault="00D62B52" w:rsidP="00F40105">
      <w:pPr>
        <w:jc w:val="center"/>
        <w:rPr>
          <w:b/>
        </w:rPr>
      </w:pPr>
      <w:r>
        <w:rPr>
          <w:b/>
        </w:rPr>
        <w:t xml:space="preserve">Kết quả </w:t>
      </w:r>
      <w:r w:rsidR="00F40105">
        <w:rPr>
          <w:b/>
        </w:rPr>
        <w:t>công tác tuyên truyền bầu cử đại biểu Quốc hội khoá XV</w:t>
      </w:r>
    </w:p>
    <w:p w:rsidR="00D62B52" w:rsidRDefault="00F40105" w:rsidP="00F40105">
      <w:pPr>
        <w:jc w:val="center"/>
        <w:rPr>
          <w:b/>
        </w:rPr>
      </w:pPr>
      <w:r>
        <w:rPr>
          <w:b/>
        </w:rPr>
        <w:t xml:space="preserve"> và đại biểu Hội đồng nhân dân các cấp</w:t>
      </w:r>
      <w:r w:rsidR="00D62B52">
        <w:rPr>
          <w:b/>
        </w:rPr>
        <w:t xml:space="preserve"> </w:t>
      </w:r>
      <w:r>
        <w:rPr>
          <w:b/>
        </w:rPr>
        <w:t xml:space="preserve">nhiệm kỳ 2021 - 2026 </w:t>
      </w:r>
    </w:p>
    <w:p w:rsidR="00F40105" w:rsidRPr="007E4111" w:rsidRDefault="00D62B52" w:rsidP="00F40105">
      <w:pPr>
        <w:jc w:val="center"/>
        <w:rPr>
          <w:b/>
        </w:rPr>
      </w:pPr>
      <w:r w:rsidRPr="007E4111">
        <w:rPr>
          <w:noProof/>
        </w:rPr>
        <mc:AlternateContent>
          <mc:Choice Requires="wps">
            <w:drawing>
              <wp:anchor distT="0" distB="0" distL="114300" distR="114300" simplePos="0" relativeHeight="251661312" behindDoc="0" locked="0" layoutInCell="1" allowOverlap="1" wp14:anchorId="3CFE2BA5" wp14:editId="7DDD3BFE">
                <wp:simplePos x="0" y="0"/>
                <wp:positionH relativeFrom="column">
                  <wp:posOffset>2329180</wp:posOffset>
                </wp:positionH>
                <wp:positionV relativeFrom="paragraph">
                  <wp:posOffset>43815</wp:posOffset>
                </wp:positionV>
                <wp:extent cx="1285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5163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pt,3.45pt" to="284.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"/>
            </w:pict>
          </mc:Fallback>
        </mc:AlternateContent>
      </w:r>
    </w:p>
    <w:p w:rsidR="00F40105" w:rsidRPr="00713418" w:rsidRDefault="00F40105" w:rsidP="00713418">
      <w:pPr>
        <w:tabs>
          <w:tab w:val="left" w:pos="851"/>
        </w:tabs>
        <w:jc w:val="both"/>
      </w:pPr>
      <w:r w:rsidRPr="007E4111">
        <w:tab/>
      </w:r>
    </w:p>
    <w:p w:rsidR="00F40105" w:rsidRPr="00D62B52" w:rsidRDefault="00D62B52" w:rsidP="00D62B52">
      <w:pPr>
        <w:tabs>
          <w:tab w:val="left" w:pos="851"/>
        </w:tabs>
        <w:spacing w:before="120"/>
        <w:jc w:val="both"/>
        <w:rPr>
          <w:b/>
          <w:i/>
        </w:rPr>
      </w:pPr>
      <w:r>
        <w:tab/>
      </w:r>
      <w:r w:rsidRPr="00D62B52">
        <w:rPr>
          <w:i/>
        </w:rPr>
        <w:t xml:space="preserve">Thực hiện Thông báo số 90/TB-MTTQ-BTT ngày 04/3/2021 của Uỷ ban Mặt trận Tổ quốc Công văn số 27/UBBC ngày 15/3/2021 của Uỷ ban bầu cử huyện Sông Hinh về việc chuẩn bị nội dung phục vụ kiểm tra, giám sát; Tiểu ban chỉ đạo công tác tuyên truyền báo cáo kết quả công tác tuyên truyền như sau: </w:t>
      </w:r>
    </w:p>
    <w:p w:rsidR="00F40105" w:rsidRDefault="008D2D39" w:rsidP="00F40105">
      <w:pPr>
        <w:spacing w:before="120"/>
        <w:ind w:firstLine="720"/>
        <w:jc w:val="both"/>
        <w:rPr>
          <w:b/>
        </w:rPr>
      </w:pPr>
      <w:r>
        <w:rPr>
          <w:b/>
        </w:rPr>
        <w:t>1</w:t>
      </w:r>
      <w:r w:rsidR="00D62B52">
        <w:rPr>
          <w:b/>
        </w:rPr>
        <w:t>. Về công tác chỉ đạo, hướng dẫn tuyên truyền bầu cử</w:t>
      </w:r>
    </w:p>
    <w:p w:rsidR="00713418" w:rsidRDefault="008D2D39" w:rsidP="00F40105">
      <w:pPr>
        <w:spacing w:before="120"/>
        <w:ind w:firstLine="720"/>
        <w:jc w:val="both"/>
      </w:pPr>
      <w:r w:rsidRPr="008D2D39">
        <w:t>-</w:t>
      </w:r>
      <w:r w:rsidR="00713418">
        <w:t xml:space="preserve"> Đã ban hành Kế hoạch số 01/KH-TBTTBC ngày của Tiểu ban tuyên truyền bầu cử đại biểu Quốc hội khoá XV và đại biểu Hội đồng nhân dân các cấp nhiệm kỳ 2021 - 2026, trong đó Tiểu ban yêu cầu tập trung tuyên truyền, phán ảnh 11 nội dung trọng tâm</w:t>
      </w:r>
      <w:r w:rsidR="00B347CC">
        <w:rPr>
          <w:rStyle w:val="FootnoteReference"/>
        </w:rPr>
        <w:footnoteReference w:id="1"/>
      </w:r>
      <w:r w:rsidR="00713418">
        <w:t>…. Và yêu cầu tuyên truyền phải đúng luật, đảm bảo tiến độ, liên tục và lồng ghép với tuyên truyền các sự kiện chính trị khác. Trên cơ sở kế hoạch của Tiểu ban chỉ đạo tuyên truyền huyện, đến nay đã có 11/11 xã, thị trấn thành lập Tiểu ban chỉ đạo tuyên truyền; các cơ quan, đơn vị theo chức năng, nhiệm vụ đã ban hành kế hoạch thực hiện</w:t>
      </w:r>
      <w:r w:rsidR="00263248">
        <w:t>.</w:t>
      </w:r>
    </w:p>
    <w:p w:rsidR="00D62B52" w:rsidRDefault="00713418" w:rsidP="00713418">
      <w:pPr>
        <w:spacing w:before="120"/>
        <w:ind w:firstLine="720"/>
        <w:jc w:val="both"/>
      </w:pPr>
      <w:r>
        <w:t xml:space="preserve">- </w:t>
      </w:r>
      <w:r w:rsidR="008D2D39">
        <w:t xml:space="preserve">Tiểu ban chỉ đạo </w:t>
      </w:r>
      <w:r>
        <w:t>đã p</w:t>
      </w:r>
      <w:r w:rsidR="008D2D39">
        <w:t>hân công trách nhiệm các thành viên trong Tiểu ba</w:t>
      </w:r>
      <w:r>
        <w:t>n chỉ đạo công tác tuyên truyền phụ trách từng công việc và địa bàn</w:t>
      </w:r>
      <w:r w:rsidR="00617AA6">
        <w:t xml:space="preserve">, ngành, đoạ phương </w:t>
      </w:r>
      <w:r>
        <w:t>cụ thể có tr</w:t>
      </w:r>
      <w:r w:rsidR="00263248">
        <w:t>ách</w:t>
      </w:r>
      <w:r>
        <w:t xml:space="preserve"> nhiệm đôn đốc, theo dõi việc triển khai công tác tuyên truyền. </w:t>
      </w:r>
    </w:p>
    <w:p w:rsidR="008A0220" w:rsidRPr="008D2D39" w:rsidRDefault="008A0220" w:rsidP="00713418">
      <w:pPr>
        <w:spacing w:before="120"/>
        <w:ind w:firstLine="720"/>
        <w:jc w:val="both"/>
      </w:pPr>
      <w:r>
        <w:t>- Thường trực Tiểu ban tuyên truyền thường xuyên đôn đốc các cơ quan, đơn vị và UBND các xã, thị trấn tổ chức tuyên truyền trực quan (treo băng r</w:t>
      </w:r>
      <w:r w:rsidR="00617AA6">
        <w:t>ôn</w:t>
      </w:r>
      <w:r>
        <w:t>) trước trụ sở các cơ quan, đơn vị; qua theo dõi đến nay đã có 95% cơ quan, đơn vị trên địa bàn thị trấn Hai Riêng và 11/11 xã, thị trấn tổ chức treo băng r</w:t>
      </w:r>
      <w:r w:rsidR="00617AA6">
        <w:t>ôn</w:t>
      </w:r>
      <w:r>
        <w:t xml:space="preserve"> tuyên truyền về bầu cử.</w:t>
      </w:r>
    </w:p>
    <w:p w:rsidR="00D62B52" w:rsidRDefault="00D62B52" w:rsidP="00F40105">
      <w:pPr>
        <w:spacing w:before="120"/>
        <w:ind w:firstLine="720"/>
        <w:jc w:val="both"/>
        <w:rPr>
          <w:b/>
        </w:rPr>
      </w:pPr>
      <w:r>
        <w:rPr>
          <w:b/>
        </w:rPr>
        <w:t>2. Kết quả công tác tuyên truyền</w:t>
      </w:r>
    </w:p>
    <w:p w:rsidR="00E24DC3" w:rsidRDefault="00D62B52" w:rsidP="00E24DC3">
      <w:pPr>
        <w:spacing w:before="120"/>
        <w:ind w:firstLine="720"/>
        <w:jc w:val="both"/>
        <w:rPr>
          <w:i/>
        </w:rPr>
      </w:pPr>
      <w:r w:rsidRPr="00D62B52">
        <w:rPr>
          <w:i/>
        </w:rPr>
        <w:lastRenderedPageBreak/>
        <w:t xml:space="preserve">2.1. Tuyên truyền trên sóng phát thanh của Trung tâm Văn hoá </w:t>
      </w:r>
      <w:r w:rsidR="008F4791">
        <w:rPr>
          <w:i/>
        </w:rPr>
        <w:t>-</w:t>
      </w:r>
      <w:r w:rsidRPr="00D62B52">
        <w:rPr>
          <w:i/>
        </w:rPr>
        <w:t xml:space="preserve"> Thể thao và Truyền thanh </w:t>
      </w:r>
      <w:r>
        <w:rPr>
          <w:i/>
        </w:rPr>
        <w:t>-</w:t>
      </w:r>
      <w:r w:rsidR="00E24DC3">
        <w:rPr>
          <w:i/>
        </w:rPr>
        <w:t xml:space="preserve"> Truyền hình huyện và truyên truyền trên các phương tiện thông tin đại chúng (Tỉnh, Trung ương)</w:t>
      </w:r>
    </w:p>
    <w:p w:rsidR="00D62B52" w:rsidRPr="008A0220" w:rsidRDefault="00E24DC3" w:rsidP="00E24DC3">
      <w:pPr>
        <w:spacing w:before="120"/>
        <w:ind w:firstLine="720"/>
        <w:jc w:val="both"/>
      </w:pPr>
      <w:r>
        <w:t xml:space="preserve">- Từ ngày 22/01/2021 đến nay Tiểu ban chỉ đạo tuyên tuyên truyền đã </w:t>
      </w:r>
      <w:r w:rsidR="00043653" w:rsidRPr="00043653">
        <w:t>xây dựng được 09 chuyên mục tuyên truyền về bầu cử, mỗi chuyên mục thời lượng 15</w:t>
      </w:r>
      <w:r w:rsidR="00617AA6">
        <w:t xml:space="preserve"> phut</w:t>
      </w:r>
      <w:r>
        <w:t>; n</w:t>
      </w:r>
      <w:r w:rsidR="00043653">
        <w:t xml:space="preserve">goài ra còn xây dựng 08 tin, 02 bài </w:t>
      </w:r>
      <w:r>
        <w:t xml:space="preserve">phát </w:t>
      </w:r>
      <w:r w:rsidR="00043653">
        <w:t xml:space="preserve">trong các </w:t>
      </w:r>
      <w:r>
        <w:t xml:space="preserve">bản tin </w:t>
      </w:r>
      <w:r w:rsidR="00043653">
        <w:t>thời sự</w:t>
      </w:r>
      <w:r>
        <w:t xml:space="preserve"> của Chương trình phát thanh </w:t>
      </w:r>
      <w:r w:rsidRPr="008A0220">
        <w:t>Trung tâm Văn hoá - Thể thao và Truyền thanh - Truyền hình huyện.</w:t>
      </w:r>
    </w:p>
    <w:p w:rsidR="008D2D39" w:rsidRDefault="008D2D39" w:rsidP="00E24DC3">
      <w:pPr>
        <w:spacing w:before="120"/>
        <w:ind w:firstLine="720"/>
        <w:jc w:val="both"/>
      </w:pPr>
      <w:r>
        <w:t>-</w:t>
      </w:r>
      <w:r w:rsidR="00E24DC3">
        <w:t xml:space="preserve"> Xây dựng được 04 tin và</w:t>
      </w:r>
      <w:r w:rsidR="00043653">
        <w:t xml:space="preserve"> bài</w:t>
      </w:r>
      <w:r w:rsidR="00E24DC3">
        <w:t xml:space="preserve"> tuyên truyền về bầu cử trên các phương tiện thông tin đại chúng </w:t>
      </w:r>
      <w:r w:rsidR="00E24DC3" w:rsidRPr="008A0220">
        <w:rPr>
          <w:i/>
        </w:rPr>
        <w:t xml:space="preserve">(Đài Phát thanh </w:t>
      </w:r>
      <w:r w:rsidR="008A0220" w:rsidRPr="008A0220">
        <w:rPr>
          <w:i/>
        </w:rPr>
        <w:t>-</w:t>
      </w:r>
      <w:r w:rsidR="00E24DC3" w:rsidRPr="008A0220">
        <w:rPr>
          <w:i/>
        </w:rPr>
        <w:t xml:space="preserve"> Truyền hình Phú Yên và Báo Phú Yên)</w:t>
      </w:r>
      <w:r w:rsidR="00E24DC3">
        <w:t>.</w:t>
      </w:r>
    </w:p>
    <w:p w:rsidR="008A0220" w:rsidRDefault="008D2D39" w:rsidP="008D2D39">
      <w:pPr>
        <w:spacing w:before="120"/>
        <w:jc w:val="both"/>
      </w:pPr>
      <w:r>
        <w:tab/>
        <w:t xml:space="preserve">- </w:t>
      </w:r>
      <w:r w:rsidR="00E24DC3">
        <w:t>Về t</w:t>
      </w:r>
      <w:r>
        <w:t>uyên truyền tr</w:t>
      </w:r>
      <w:r w:rsidR="00E24DC3">
        <w:t xml:space="preserve">ên cổng/trang thông tin điện tử: Ban biên tập Cổng thông tin điện tử huyện đã mở chuyên mục “Bầu cử đại biểu Quốc hội và HĐND nhiệm kỳ 2021 </w:t>
      </w:r>
      <w:r w:rsidR="008A0220">
        <w:t>-</w:t>
      </w:r>
      <w:r w:rsidR="00E24DC3">
        <w:t xml:space="preserve"> 2026”</w:t>
      </w:r>
      <w:r w:rsidR="008A0220">
        <w:t xml:space="preserve"> đăng tải đầy đủ các chỉ thị của Đảng, Nhà nước và hướng dẫn về công tác bầu cử của Trung ương, Tỉnh, của Huyện và kịp thời đưa tin, bài phản ánh đầy đủ các bước triển khai thực hiện quy trình bầu cử.</w:t>
      </w:r>
    </w:p>
    <w:p w:rsidR="008D2D39" w:rsidRPr="008D2D39" w:rsidRDefault="008A0220" w:rsidP="008D2D39">
      <w:pPr>
        <w:spacing w:before="120"/>
        <w:jc w:val="both"/>
      </w:pPr>
      <w:r>
        <w:t xml:space="preserve">  </w:t>
      </w:r>
      <w:r>
        <w:tab/>
        <w:t>- Tổ chức tuyên truyền trên 03 Cổng chào vào đi vào trung tâm huyện.</w:t>
      </w:r>
    </w:p>
    <w:p w:rsidR="00D62B52" w:rsidRDefault="00D62B52" w:rsidP="00F40105">
      <w:pPr>
        <w:spacing w:before="120"/>
        <w:ind w:firstLine="720"/>
        <w:jc w:val="both"/>
      </w:pPr>
      <w:r>
        <w:rPr>
          <w:i/>
        </w:rPr>
        <w:t>2.3. Tuyên truyền trực quan (pano, cờ phướn, băng r</w:t>
      </w:r>
      <w:r w:rsidR="00D91FB2">
        <w:rPr>
          <w:i/>
        </w:rPr>
        <w:t>ôn,</w:t>
      </w:r>
      <w:r>
        <w:rPr>
          <w:i/>
        </w:rPr>
        <w:t>…)</w:t>
      </w:r>
      <w:r w:rsidR="00C82B90">
        <w:t xml:space="preserve">: </w:t>
      </w:r>
      <w:r w:rsidR="00043653" w:rsidRPr="00043653">
        <w:t>Làm mới 08 câu khẩu hiệu (0,8m x8m) tuyên truyền về bầu cử</w:t>
      </w:r>
      <w:r w:rsidR="00C82B90">
        <w:t>.</w:t>
      </w:r>
    </w:p>
    <w:p w:rsidR="008D2D39" w:rsidRDefault="008D2D39" w:rsidP="00F40105">
      <w:pPr>
        <w:spacing w:before="120"/>
        <w:ind w:firstLine="720"/>
        <w:jc w:val="both"/>
        <w:rPr>
          <w:i/>
        </w:rPr>
      </w:pPr>
      <w:r>
        <w:rPr>
          <w:i/>
        </w:rPr>
        <w:t>2.4. Tuyên truyền bằng các hình thức khác</w:t>
      </w:r>
    </w:p>
    <w:p w:rsidR="00AC5CC5" w:rsidRDefault="00AD483B" w:rsidP="00F7576A">
      <w:pPr>
        <w:spacing w:before="120"/>
        <w:ind w:firstLine="720"/>
        <w:jc w:val="both"/>
      </w:pPr>
      <w:r>
        <w:t xml:space="preserve">- </w:t>
      </w:r>
      <w:r w:rsidR="008722E6">
        <w:t>Trong thời gian</w:t>
      </w:r>
      <w:r w:rsidR="00617AA6">
        <w:t xml:space="preserve"> qua</w:t>
      </w:r>
      <w:r w:rsidR="00F7576A">
        <w:t xml:space="preserve">, các cơ quan, đơn vị và các đoàn thể chính trị - xã hội đã triển khai công tác tuyên truyền trong cán bộ, đảng viên và đoàn viên, hội viên các đoàn thể thông qua các buổi sinh hoạt và một số hội nghị phổ biến, quán triệt triển khai công tác bầu cử. </w:t>
      </w:r>
    </w:p>
    <w:p w:rsidR="00AD483B" w:rsidRPr="008722E6" w:rsidRDefault="00AD483B" w:rsidP="00AD483B">
      <w:pPr>
        <w:spacing w:before="120"/>
        <w:ind w:firstLine="720"/>
        <w:jc w:val="both"/>
      </w:pPr>
      <w:r>
        <w:t>- Bên cạnh đó thông qua</w:t>
      </w:r>
      <w:r w:rsidR="000A06BE">
        <w:t xml:space="preserve"> </w:t>
      </w:r>
      <w:r>
        <w:t xml:space="preserve">hoạt động của tổ dân vận thôn, buôn, khu phố và vai trò già làng, người có uy tín trong đồng bào dân tộc thiểu số để tuyên truyền về bầu cử; động viên con cháu trong dòng họ và trong dân cư tích tham gia lao động, sản xuất, tham gia các hoạt động về bầu cử,… </w:t>
      </w:r>
    </w:p>
    <w:p w:rsidR="00676737" w:rsidRDefault="00676737" w:rsidP="00676737">
      <w:pPr>
        <w:spacing w:before="120"/>
        <w:ind w:firstLine="720"/>
        <w:jc w:val="both"/>
      </w:pPr>
      <w:r w:rsidRPr="00676737">
        <w:rPr>
          <w:b/>
          <w:i/>
        </w:rPr>
        <w:t xml:space="preserve">* </w:t>
      </w:r>
      <w:r w:rsidR="008D2D39" w:rsidRPr="00676737">
        <w:rPr>
          <w:b/>
          <w:i/>
        </w:rPr>
        <w:t>Nhận xét chung</w:t>
      </w:r>
      <w:r>
        <w:rPr>
          <w:i/>
        </w:rPr>
        <w:t>:</w:t>
      </w:r>
      <w:r>
        <w:t xml:space="preserve"> Nhìn chung tổ chức tuyên truyền bầu cử đại biểu </w:t>
      </w:r>
      <w:r w:rsidRPr="008D2D39">
        <w:t>Quốc hội khoá XV và đại biểu HĐND các cấp nhiệm kỳ 2021 – 2026</w:t>
      </w:r>
      <w:r>
        <w:t xml:space="preserve"> </w:t>
      </w:r>
      <w:r w:rsidRPr="008D2D39">
        <w:t>trên địa b</w:t>
      </w:r>
      <w:r>
        <w:t>à</w:t>
      </w:r>
      <w:r w:rsidRPr="008D2D39">
        <w:t xml:space="preserve">n </w:t>
      </w:r>
      <w:r>
        <w:t xml:space="preserve">huyện cơ bản đảm bảo đúng nội dung, lộ trình theo chỉ đạo của Uỷ ban bầu cử huyện và Tiểu ban chỉ đạo tuyên truyền tỉnh; nổi bật là công tác tuyên truyền trên hệ thống Cổng/trang thông tin điện tử, trên hệ thống phát thanh và tuyên truyền trực quan… </w:t>
      </w:r>
      <w:r w:rsidR="00617AA6">
        <w:t xml:space="preserve">qua đó </w:t>
      </w:r>
      <w:r>
        <w:t xml:space="preserve">làm cho nhân dân thấy rõ ý nghĩa, tầm quan trọng của cuộc bầu cử lần này, đồng thời tạo không khí tin tưởng, phấn khởi trong nhân dân, động viên quần chúng nhân dân nêu cao ý thức, thái độ tích cực trong việc tham gia xây dựng Nhà nước pháp quyền XHCN; đồng thời tích cực đẩy mạnh các phong trào thi đua yêu nước thiết thực chào mừng các ngày lễ lơn của đất nước và địa phương. </w:t>
      </w:r>
    </w:p>
    <w:p w:rsidR="008D2D39" w:rsidRDefault="00676737" w:rsidP="00770EFC">
      <w:pPr>
        <w:spacing w:before="120"/>
        <w:ind w:firstLine="720"/>
        <w:jc w:val="both"/>
      </w:pPr>
      <w:r>
        <w:t xml:space="preserve">Tuy nhiên, công tác tuyên truyền trực quan (băng rôn, khẩu hiệu, pa nô) còn ít, tuyên truyền trên </w:t>
      </w:r>
      <w:r w:rsidR="00770EFC">
        <w:t xml:space="preserve">không gian mạng và trên các phương tiên thông tin đại chúng </w:t>
      </w:r>
      <w:r w:rsidR="00913EF7">
        <w:t>chưa nhiều</w:t>
      </w:r>
      <w:r w:rsidR="00770EFC">
        <w:t>. Nguyên nhân nguồn kinh phí chưa có.</w:t>
      </w:r>
    </w:p>
    <w:p w:rsidR="00631E5C" w:rsidRDefault="00631E5C" w:rsidP="00F40105">
      <w:pPr>
        <w:spacing w:before="120"/>
        <w:ind w:firstLine="720"/>
        <w:jc w:val="both"/>
        <w:rPr>
          <w:b/>
        </w:rPr>
      </w:pPr>
    </w:p>
    <w:p w:rsidR="008D2D39" w:rsidRPr="008D2D39" w:rsidRDefault="008D2D39" w:rsidP="00F40105">
      <w:pPr>
        <w:spacing w:before="120"/>
        <w:ind w:firstLine="720"/>
        <w:jc w:val="both"/>
        <w:rPr>
          <w:b/>
        </w:rPr>
      </w:pPr>
      <w:r w:rsidRPr="008D2D39">
        <w:rPr>
          <w:b/>
        </w:rPr>
        <w:lastRenderedPageBreak/>
        <w:t>3. Những khó khăn, vướng mắc</w:t>
      </w:r>
    </w:p>
    <w:p w:rsidR="008D2D39" w:rsidRDefault="008D2D39" w:rsidP="00F40105">
      <w:pPr>
        <w:spacing w:before="120"/>
        <w:ind w:firstLine="720"/>
        <w:jc w:val="both"/>
      </w:pPr>
      <w:r>
        <w:t>-</w:t>
      </w:r>
      <w:r w:rsidR="00F7576A">
        <w:t xml:space="preserve"> Đến thời điểm báo cáo kinh phí phục vụ công </w:t>
      </w:r>
      <w:r w:rsidR="00770EFC">
        <w:t>tác tuyên truyên truyền chưa có, đề nghị Uỷ ban bầu cử sớm cấp kinh phí phục vụ công tác tuyên truyền.</w:t>
      </w:r>
    </w:p>
    <w:p w:rsidR="008D2D39" w:rsidRDefault="008D2D39" w:rsidP="00F40105">
      <w:pPr>
        <w:spacing w:before="120"/>
        <w:ind w:firstLine="720"/>
        <w:jc w:val="both"/>
      </w:pPr>
      <w:r>
        <w:t>-</w:t>
      </w:r>
      <w:r w:rsidR="00F7576A">
        <w:t xml:space="preserve"> Tài liệu tuyên truyền </w:t>
      </w:r>
      <w:r w:rsidR="00770EFC">
        <w:t xml:space="preserve">chưa có </w:t>
      </w:r>
      <w:r w:rsidR="00F7576A">
        <w:t xml:space="preserve">như: Tranh cổ động, băng đĩa và công tác trang trí tại nơi </w:t>
      </w:r>
      <w:r w:rsidR="00770EFC">
        <w:t>bầu cử, vì vậy quá trình tổ chức thực hiện còn khó khăn.</w:t>
      </w:r>
    </w:p>
    <w:p w:rsidR="008D2D39" w:rsidRDefault="008D2D39" w:rsidP="00F40105">
      <w:pPr>
        <w:spacing w:before="120"/>
        <w:ind w:firstLine="720"/>
        <w:jc w:val="both"/>
      </w:pPr>
      <w:r w:rsidRPr="008D2D39">
        <w:t xml:space="preserve">Trên đây là báo cáo kết quả công tác tuyên truyền bầu cử đại biểu Quốc hội khoá XV và đại biểu HĐND các cấp nhiệm kỳ 2021 </w:t>
      </w:r>
      <w:r w:rsidR="00CE2CCF">
        <w:t>-</w:t>
      </w:r>
      <w:r w:rsidRPr="008D2D39">
        <w:t xml:space="preserve"> 2026</w:t>
      </w:r>
      <w:r>
        <w:t xml:space="preserve"> </w:t>
      </w:r>
      <w:r w:rsidRPr="008D2D39">
        <w:t>trên địa b</w:t>
      </w:r>
      <w:r>
        <w:t>à</w:t>
      </w:r>
      <w:r w:rsidRPr="008D2D39">
        <w:t xml:space="preserve">n </w:t>
      </w:r>
      <w:r>
        <w:t>huyện./.</w:t>
      </w:r>
    </w:p>
    <w:p w:rsidR="00CE2CCF" w:rsidRPr="008D2D39" w:rsidRDefault="00CE2CCF" w:rsidP="00F40105">
      <w:pPr>
        <w:spacing w:before="120"/>
        <w:ind w:firstLine="720"/>
        <w:jc w:val="both"/>
      </w:pPr>
    </w:p>
    <w:p w:rsidR="00F40105" w:rsidRDefault="00F40105" w:rsidP="00F40105">
      <w:pPr>
        <w:spacing w:before="120"/>
        <w:rPr>
          <w:b/>
          <w:sz w:val="8"/>
          <w:szCs w:val="8"/>
        </w:rPr>
      </w:pPr>
    </w:p>
    <w:tbl>
      <w:tblPr>
        <w:tblW w:w="0" w:type="auto"/>
        <w:tblLook w:val="04A0" w:firstRow="1" w:lastRow="0" w:firstColumn="1" w:lastColumn="0" w:noHBand="0" w:noVBand="1"/>
      </w:tblPr>
      <w:tblGrid>
        <w:gridCol w:w="5245"/>
        <w:gridCol w:w="4110"/>
      </w:tblGrid>
      <w:tr w:rsidR="00F40105" w:rsidTr="005F11B0">
        <w:tc>
          <w:tcPr>
            <w:tcW w:w="5245" w:type="dxa"/>
            <w:hideMark/>
          </w:tcPr>
          <w:p w:rsidR="00F40105" w:rsidRPr="00BE0ADE" w:rsidRDefault="00F40105" w:rsidP="005F11B0">
            <w:pPr>
              <w:spacing w:line="276" w:lineRule="auto"/>
              <w:rPr>
                <w:b/>
                <w:i/>
                <w:sz w:val="24"/>
                <w:szCs w:val="24"/>
              </w:rPr>
            </w:pPr>
            <w:r w:rsidRPr="00BE0ADE">
              <w:rPr>
                <w:b/>
                <w:i/>
                <w:sz w:val="24"/>
                <w:szCs w:val="24"/>
              </w:rPr>
              <w:t>Nơi nhận:</w:t>
            </w:r>
          </w:p>
          <w:p w:rsidR="000A7E2E" w:rsidRDefault="00F40105" w:rsidP="005F11B0">
            <w:pPr>
              <w:spacing w:line="276" w:lineRule="auto"/>
              <w:rPr>
                <w:sz w:val="22"/>
                <w:szCs w:val="22"/>
              </w:rPr>
            </w:pPr>
            <w:r>
              <w:rPr>
                <w:sz w:val="22"/>
                <w:szCs w:val="22"/>
              </w:rPr>
              <w:t xml:space="preserve">- </w:t>
            </w:r>
            <w:r w:rsidR="00617AA6">
              <w:rPr>
                <w:sz w:val="22"/>
                <w:szCs w:val="22"/>
              </w:rPr>
              <w:t xml:space="preserve">Uỷ ban bầu cử </w:t>
            </w:r>
            <w:r>
              <w:rPr>
                <w:sz w:val="22"/>
                <w:szCs w:val="22"/>
              </w:rPr>
              <w:t>huyện;</w:t>
            </w:r>
            <w:r w:rsidR="00617AA6">
              <w:rPr>
                <w:sz w:val="22"/>
                <w:szCs w:val="22"/>
              </w:rPr>
              <w:br/>
            </w:r>
            <w:r w:rsidR="000A7E2E">
              <w:rPr>
                <w:sz w:val="22"/>
                <w:szCs w:val="22"/>
              </w:rPr>
              <w:t>- Đ/c CT, PCT UBND huyện;</w:t>
            </w:r>
          </w:p>
          <w:p w:rsidR="000A7E2E" w:rsidRDefault="000A7E2E" w:rsidP="005F11B0">
            <w:pPr>
              <w:spacing w:line="276" w:lineRule="auto"/>
              <w:rPr>
                <w:sz w:val="22"/>
                <w:szCs w:val="22"/>
              </w:rPr>
            </w:pPr>
            <w:r>
              <w:rPr>
                <w:sz w:val="22"/>
                <w:szCs w:val="22"/>
              </w:rPr>
              <w:t>- Phòng Nội vụ huyện;</w:t>
            </w:r>
          </w:p>
          <w:p w:rsidR="00F40105" w:rsidRPr="009F31F6" w:rsidRDefault="00F40105" w:rsidP="005F11B0">
            <w:pPr>
              <w:spacing w:line="276" w:lineRule="auto"/>
              <w:rPr>
                <w:sz w:val="22"/>
                <w:szCs w:val="22"/>
              </w:rPr>
            </w:pPr>
            <w:r>
              <w:rPr>
                <w:sz w:val="22"/>
                <w:szCs w:val="22"/>
              </w:rPr>
              <w:t xml:space="preserve">- Lưu VT.                                                                      </w:t>
            </w:r>
            <w:r>
              <w:rPr>
                <w:b/>
              </w:rPr>
              <w:tab/>
            </w:r>
          </w:p>
        </w:tc>
        <w:tc>
          <w:tcPr>
            <w:tcW w:w="4110" w:type="dxa"/>
          </w:tcPr>
          <w:p w:rsidR="00617AA6" w:rsidRDefault="00F40105" w:rsidP="00617AA6">
            <w:pPr>
              <w:spacing w:line="276" w:lineRule="auto"/>
              <w:jc w:val="center"/>
              <w:rPr>
                <w:b/>
              </w:rPr>
            </w:pPr>
            <w:r>
              <w:rPr>
                <w:b/>
              </w:rPr>
              <w:t>TRƯỞNG TIỂU BAN</w:t>
            </w:r>
          </w:p>
          <w:p w:rsidR="00C82B90" w:rsidRDefault="00C82B90" w:rsidP="00617AA6">
            <w:pPr>
              <w:spacing w:line="276" w:lineRule="auto"/>
              <w:jc w:val="center"/>
              <w:rPr>
                <w:b/>
              </w:rPr>
            </w:pPr>
          </w:p>
          <w:p w:rsidR="00C82B90" w:rsidRDefault="00C82B90" w:rsidP="00617AA6">
            <w:pPr>
              <w:spacing w:line="276" w:lineRule="auto"/>
              <w:jc w:val="center"/>
              <w:rPr>
                <w:b/>
              </w:rPr>
            </w:pPr>
          </w:p>
          <w:p w:rsidR="00C82B90" w:rsidRDefault="00C82B90" w:rsidP="00617AA6">
            <w:pPr>
              <w:spacing w:line="276" w:lineRule="auto"/>
              <w:jc w:val="center"/>
              <w:rPr>
                <w:b/>
              </w:rPr>
            </w:pPr>
          </w:p>
          <w:p w:rsidR="00F40105" w:rsidRDefault="00F40105" w:rsidP="00617AA6">
            <w:pPr>
              <w:spacing w:line="276" w:lineRule="auto"/>
              <w:jc w:val="center"/>
              <w:rPr>
                <w:b/>
              </w:rPr>
            </w:pPr>
            <w:r>
              <w:rPr>
                <w:b/>
              </w:rPr>
              <w:t>Ksor Y Phun</w:t>
            </w:r>
          </w:p>
          <w:p w:rsidR="00F40105" w:rsidRDefault="00F40105" w:rsidP="005F11B0">
            <w:pPr>
              <w:tabs>
                <w:tab w:val="left" w:pos="5520"/>
              </w:tabs>
              <w:spacing w:line="276" w:lineRule="auto"/>
              <w:jc w:val="center"/>
              <w:rPr>
                <w:b/>
              </w:rPr>
            </w:pPr>
            <w:r>
              <w:rPr>
                <w:b/>
              </w:rPr>
              <w:t>Phó Chủ tịch UBND huyện</w:t>
            </w:r>
          </w:p>
          <w:p w:rsidR="00F40105" w:rsidRDefault="00F40105" w:rsidP="005F11B0">
            <w:pPr>
              <w:tabs>
                <w:tab w:val="left" w:pos="5520"/>
              </w:tabs>
              <w:spacing w:line="276" w:lineRule="auto"/>
              <w:jc w:val="center"/>
              <w:rPr>
                <w:b/>
              </w:rPr>
            </w:pPr>
          </w:p>
        </w:tc>
      </w:tr>
    </w:tbl>
    <w:p w:rsidR="00F40105" w:rsidRDefault="00F40105" w:rsidP="00F40105">
      <w:pPr>
        <w:spacing w:before="120" w:after="120"/>
        <w:rPr>
          <w:b/>
          <w:sz w:val="8"/>
          <w:szCs w:val="8"/>
        </w:rPr>
      </w:pPr>
    </w:p>
    <w:p w:rsidR="00F40105" w:rsidRDefault="00F40105" w:rsidP="00F40105">
      <w:pPr>
        <w:rPr>
          <w:b/>
        </w:rPr>
      </w:pPr>
      <w:r>
        <w:rPr>
          <w:b/>
        </w:rPr>
        <w:tab/>
      </w:r>
      <w:r>
        <w:rPr>
          <w:b/>
        </w:rPr>
        <w:tab/>
      </w:r>
      <w:r>
        <w:rPr>
          <w:b/>
        </w:rPr>
        <w:tab/>
      </w:r>
      <w:r>
        <w:rPr>
          <w:b/>
        </w:rPr>
        <w:tab/>
      </w:r>
      <w:r>
        <w:rPr>
          <w:b/>
        </w:rPr>
        <w:tab/>
        <w:t xml:space="preserve"> </w:t>
      </w:r>
    </w:p>
    <w:p w:rsidR="00F40105" w:rsidRDefault="00F40105" w:rsidP="00F40105">
      <w:pPr>
        <w:rPr>
          <w:sz w:val="24"/>
        </w:rPr>
      </w:pPr>
      <w:r>
        <w:rPr>
          <w:sz w:val="22"/>
          <w:szCs w:val="22"/>
        </w:rPr>
        <w:t xml:space="preserve">                       </w:t>
      </w:r>
      <w:r>
        <w:rPr>
          <w:b/>
          <w:sz w:val="22"/>
          <w:szCs w:val="22"/>
        </w:rPr>
        <w:t xml:space="preserve">          </w:t>
      </w:r>
    </w:p>
    <w:p w:rsidR="00F40105" w:rsidRDefault="00F40105" w:rsidP="00F40105">
      <w:pPr>
        <w:rPr>
          <w:sz w:val="24"/>
        </w:rPr>
      </w:pPr>
    </w:p>
    <w:p w:rsidR="00F40105" w:rsidRDefault="00F40105" w:rsidP="00F40105">
      <w:pPr>
        <w:tabs>
          <w:tab w:val="left" w:pos="5520"/>
        </w:tabs>
        <w:rPr>
          <w:b/>
        </w:rPr>
      </w:pPr>
      <w:r>
        <w:rPr>
          <w:sz w:val="24"/>
        </w:rPr>
        <w:t xml:space="preserve">                                                                                </w:t>
      </w:r>
    </w:p>
    <w:p w:rsidR="00F40105" w:rsidRDefault="00F40105" w:rsidP="00F40105">
      <w:pPr>
        <w:tabs>
          <w:tab w:val="left" w:pos="5520"/>
        </w:tabs>
        <w:rPr>
          <w:b/>
        </w:rPr>
      </w:pPr>
      <w:r>
        <w:rPr>
          <w:b/>
        </w:rPr>
        <w:tab/>
      </w:r>
    </w:p>
    <w:p w:rsidR="00F40105" w:rsidRDefault="00F40105" w:rsidP="00F40105"/>
    <w:p w:rsidR="00F40105" w:rsidRDefault="00F40105" w:rsidP="00F40105"/>
    <w:p w:rsidR="00857D16" w:rsidRDefault="00857D16"/>
    <w:sectPr w:rsidR="00857D16" w:rsidSect="00CE2CCF">
      <w:headerReference w:type="default" r:id="rId7"/>
      <w:pgSz w:w="11907" w:h="16840" w:code="9"/>
      <w:pgMar w:top="1191" w:right="851" w:bottom="851"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77" w:rsidRDefault="00025977">
      <w:r>
        <w:separator/>
      </w:r>
    </w:p>
  </w:endnote>
  <w:endnote w:type="continuationSeparator" w:id="0">
    <w:p w:rsidR="00025977" w:rsidRDefault="0002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77" w:rsidRDefault="00025977">
      <w:r>
        <w:separator/>
      </w:r>
    </w:p>
  </w:footnote>
  <w:footnote w:type="continuationSeparator" w:id="0">
    <w:p w:rsidR="00025977" w:rsidRDefault="00025977">
      <w:r>
        <w:continuationSeparator/>
      </w:r>
    </w:p>
  </w:footnote>
  <w:footnote w:id="1">
    <w:p w:rsidR="00CE2CCF" w:rsidRPr="00CE2CCF" w:rsidRDefault="00B347CC" w:rsidP="00CE2CCF">
      <w:pPr>
        <w:spacing w:before="120"/>
        <w:ind w:firstLine="720"/>
        <w:jc w:val="both"/>
        <w:rPr>
          <w:sz w:val="18"/>
          <w:szCs w:val="18"/>
        </w:rPr>
      </w:pPr>
      <w:r w:rsidRPr="00CE2CCF">
        <w:rPr>
          <w:rStyle w:val="FootnoteReference"/>
          <w:sz w:val="18"/>
          <w:szCs w:val="18"/>
        </w:rPr>
        <w:footnoteRef/>
      </w:r>
      <w:r w:rsidRPr="00CE2CCF">
        <w:rPr>
          <w:sz w:val="18"/>
          <w:szCs w:val="18"/>
        </w:rPr>
        <w:t xml:space="preserve"> </w:t>
      </w:r>
      <w:r w:rsidR="00CE2CCF" w:rsidRPr="00CE2CCF">
        <w:rPr>
          <w:sz w:val="18"/>
          <w:szCs w:val="18"/>
        </w:rPr>
        <w:t>Tuyên truyền về ý nghĩa, tầm quan trọng của cuộc bầu cử đại biểu Quốc hội khoá XV và đại biểu HĐND các cấp nhiệm kỳ 2021 – 2016; tuyên truyền các chủ trương, quan điểm lãnh đạo, chỉ đạo về cuộc bầu cử của Đảng, Nhà nước; Quốc hội; tuyên truyền, phổ biến sâu rộng trong toàn Đảng bộ, toàn dân, toàn quân trong huyện các quy định của pháp luật liên quan đến bầu cử; tuyên truyền nội dung các hội nghị triển khai công tác bầu cử; tuyên truyền các bước của quy trình hiệp thương; đăng tải, thông báo danh sách người ứng cử; địa điểm các khu vực bầu cử; t</w:t>
      </w:r>
      <w:r w:rsidR="00CE2CCF" w:rsidRPr="00CE2CCF">
        <w:rPr>
          <w:sz w:val="18"/>
          <w:szCs w:val="18"/>
          <w:shd w:val="clear" w:color="auto" w:fill="FFFFFF"/>
        </w:rPr>
        <w:t>uyên truyền về nội dung các cuộc tiếp xúc cử tri, vận động bầu cử; t</w:t>
      </w:r>
      <w:r w:rsidR="00CE2CCF" w:rsidRPr="00CE2CCF">
        <w:rPr>
          <w:sz w:val="18"/>
          <w:szCs w:val="18"/>
        </w:rPr>
        <w:t>hông tin, tuyên truyền về công tác chuẩn bị cơ sở vật chất, kỹ thuật, bảo đảm an ninh trật tự; thông tin, tuyên truyền về kết quả bầu cử đại biểu Quốc hội khoá XV và đại biểu Hội đồng nhân dân các cấp nhiệm kỳ 2021 – 2026 và tuyên truyền các phong trào thi đua yêu nước.</w:t>
      </w:r>
    </w:p>
    <w:p w:rsidR="00B347CC" w:rsidRPr="00CE2CCF" w:rsidRDefault="00B347CC">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939933"/>
      <w:docPartObj>
        <w:docPartGallery w:val="Page Numbers (Top of Page)"/>
        <w:docPartUnique/>
      </w:docPartObj>
    </w:sdtPr>
    <w:sdtEndPr>
      <w:rPr>
        <w:noProof/>
      </w:rPr>
    </w:sdtEndPr>
    <w:sdtContent>
      <w:p w:rsidR="00770C20" w:rsidRDefault="008D2D39">
        <w:pPr>
          <w:pStyle w:val="Header"/>
          <w:jc w:val="center"/>
        </w:pPr>
        <w:r>
          <w:fldChar w:fldCharType="begin"/>
        </w:r>
        <w:r>
          <w:instrText xml:space="preserve"> PAGE   \* MERGEFORMAT </w:instrText>
        </w:r>
        <w:r>
          <w:fldChar w:fldCharType="separate"/>
        </w:r>
        <w:r w:rsidR="003B4112">
          <w:rPr>
            <w:noProof/>
          </w:rPr>
          <w:t>2</w:t>
        </w:r>
        <w:r>
          <w:rPr>
            <w:noProof/>
          </w:rPr>
          <w:fldChar w:fldCharType="end"/>
        </w:r>
      </w:p>
    </w:sdtContent>
  </w:sdt>
  <w:p w:rsidR="00770C20" w:rsidRDefault="00025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05"/>
    <w:rsid w:val="00006703"/>
    <w:rsid w:val="00013DE0"/>
    <w:rsid w:val="00025977"/>
    <w:rsid w:val="000347E2"/>
    <w:rsid w:val="00043653"/>
    <w:rsid w:val="000515FC"/>
    <w:rsid w:val="00077CA2"/>
    <w:rsid w:val="0009218A"/>
    <w:rsid w:val="000947FF"/>
    <w:rsid w:val="000A06BE"/>
    <w:rsid w:val="000A2E25"/>
    <w:rsid w:val="000A7E2E"/>
    <w:rsid w:val="000B7465"/>
    <w:rsid w:val="000C651D"/>
    <w:rsid w:val="000F0986"/>
    <w:rsid w:val="00107AD6"/>
    <w:rsid w:val="00111852"/>
    <w:rsid w:val="001473E0"/>
    <w:rsid w:val="00170722"/>
    <w:rsid w:val="001776E2"/>
    <w:rsid w:val="001779AE"/>
    <w:rsid w:val="001A1400"/>
    <w:rsid w:val="001B4A4A"/>
    <w:rsid w:val="001C4398"/>
    <w:rsid w:val="001D74D1"/>
    <w:rsid w:val="0020365B"/>
    <w:rsid w:val="0023379F"/>
    <w:rsid w:val="0024785D"/>
    <w:rsid w:val="002537BB"/>
    <w:rsid w:val="00263248"/>
    <w:rsid w:val="00266EA4"/>
    <w:rsid w:val="002A5837"/>
    <w:rsid w:val="002C35CE"/>
    <w:rsid w:val="002E5C82"/>
    <w:rsid w:val="002F4F1B"/>
    <w:rsid w:val="003172E9"/>
    <w:rsid w:val="0032201A"/>
    <w:rsid w:val="0032602C"/>
    <w:rsid w:val="0035420A"/>
    <w:rsid w:val="00375109"/>
    <w:rsid w:val="00377F96"/>
    <w:rsid w:val="00390573"/>
    <w:rsid w:val="003908F2"/>
    <w:rsid w:val="003A62DA"/>
    <w:rsid w:val="003B4112"/>
    <w:rsid w:val="003D64B4"/>
    <w:rsid w:val="003E000A"/>
    <w:rsid w:val="00402B5C"/>
    <w:rsid w:val="00405FCD"/>
    <w:rsid w:val="00412677"/>
    <w:rsid w:val="0041610F"/>
    <w:rsid w:val="004242FF"/>
    <w:rsid w:val="00432A15"/>
    <w:rsid w:val="00446D81"/>
    <w:rsid w:val="00462D2A"/>
    <w:rsid w:val="00465441"/>
    <w:rsid w:val="004912EB"/>
    <w:rsid w:val="004B5DF4"/>
    <w:rsid w:val="004C3E30"/>
    <w:rsid w:val="004D3EDB"/>
    <w:rsid w:val="004E4D74"/>
    <w:rsid w:val="004F79AD"/>
    <w:rsid w:val="00504F30"/>
    <w:rsid w:val="00520529"/>
    <w:rsid w:val="00521A80"/>
    <w:rsid w:val="00524A8C"/>
    <w:rsid w:val="00544041"/>
    <w:rsid w:val="00546F01"/>
    <w:rsid w:val="00557438"/>
    <w:rsid w:val="005624B1"/>
    <w:rsid w:val="00583B82"/>
    <w:rsid w:val="005927C5"/>
    <w:rsid w:val="005B5E79"/>
    <w:rsid w:val="005F5D11"/>
    <w:rsid w:val="00600C8B"/>
    <w:rsid w:val="00604F63"/>
    <w:rsid w:val="00617AA6"/>
    <w:rsid w:val="0062137C"/>
    <w:rsid w:val="00623B4A"/>
    <w:rsid w:val="00627DAF"/>
    <w:rsid w:val="00631E5C"/>
    <w:rsid w:val="00641582"/>
    <w:rsid w:val="00672FB7"/>
    <w:rsid w:val="00676737"/>
    <w:rsid w:val="0068572C"/>
    <w:rsid w:val="006B7A46"/>
    <w:rsid w:val="006C3235"/>
    <w:rsid w:val="006C42AD"/>
    <w:rsid w:val="006E7898"/>
    <w:rsid w:val="00713418"/>
    <w:rsid w:val="0072678A"/>
    <w:rsid w:val="00735C04"/>
    <w:rsid w:val="00752EB0"/>
    <w:rsid w:val="007539DE"/>
    <w:rsid w:val="00770EFC"/>
    <w:rsid w:val="00787A8D"/>
    <w:rsid w:val="007A40E2"/>
    <w:rsid w:val="007A5CB1"/>
    <w:rsid w:val="007A6724"/>
    <w:rsid w:val="007C2698"/>
    <w:rsid w:val="007C2AC7"/>
    <w:rsid w:val="007F2499"/>
    <w:rsid w:val="007F74B7"/>
    <w:rsid w:val="00810882"/>
    <w:rsid w:val="00820F42"/>
    <w:rsid w:val="008308A8"/>
    <w:rsid w:val="00833C14"/>
    <w:rsid w:val="00855C5D"/>
    <w:rsid w:val="00857D16"/>
    <w:rsid w:val="00862FE2"/>
    <w:rsid w:val="00871C7C"/>
    <w:rsid w:val="008722E6"/>
    <w:rsid w:val="008A0220"/>
    <w:rsid w:val="008C0DEC"/>
    <w:rsid w:val="008D2D39"/>
    <w:rsid w:val="008D440E"/>
    <w:rsid w:val="008D598F"/>
    <w:rsid w:val="008F01CF"/>
    <w:rsid w:val="008F1FC4"/>
    <w:rsid w:val="008F4791"/>
    <w:rsid w:val="008F7CBF"/>
    <w:rsid w:val="00913EF7"/>
    <w:rsid w:val="00922FB0"/>
    <w:rsid w:val="00937294"/>
    <w:rsid w:val="00950674"/>
    <w:rsid w:val="00967792"/>
    <w:rsid w:val="00972AE7"/>
    <w:rsid w:val="00980A70"/>
    <w:rsid w:val="009834AF"/>
    <w:rsid w:val="009A15AD"/>
    <w:rsid w:val="009A16E1"/>
    <w:rsid w:val="009A291C"/>
    <w:rsid w:val="009B5750"/>
    <w:rsid w:val="009C1202"/>
    <w:rsid w:val="009E166B"/>
    <w:rsid w:val="009E45B6"/>
    <w:rsid w:val="00A032B3"/>
    <w:rsid w:val="00A4628D"/>
    <w:rsid w:val="00A91677"/>
    <w:rsid w:val="00A97656"/>
    <w:rsid w:val="00AC5CC5"/>
    <w:rsid w:val="00AC69FE"/>
    <w:rsid w:val="00AD3AA8"/>
    <w:rsid w:val="00AD483B"/>
    <w:rsid w:val="00B0407C"/>
    <w:rsid w:val="00B106CE"/>
    <w:rsid w:val="00B10759"/>
    <w:rsid w:val="00B108C5"/>
    <w:rsid w:val="00B113CE"/>
    <w:rsid w:val="00B15C1E"/>
    <w:rsid w:val="00B25177"/>
    <w:rsid w:val="00B2681B"/>
    <w:rsid w:val="00B347CC"/>
    <w:rsid w:val="00B51044"/>
    <w:rsid w:val="00B6295E"/>
    <w:rsid w:val="00B65610"/>
    <w:rsid w:val="00B80EF6"/>
    <w:rsid w:val="00B83A7D"/>
    <w:rsid w:val="00BC102B"/>
    <w:rsid w:val="00BC387B"/>
    <w:rsid w:val="00C0602C"/>
    <w:rsid w:val="00C22FD8"/>
    <w:rsid w:val="00C41454"/>
    <w:rsid w:val="00C65BCB"/>
    <w:rsid w:val="00C80E13"/>
    <w:rsid w:val="00C82B90"/>
    <w:rsid w:val="00C90129"/>
    <w:rsid w:val="00CA7790"/>
    <w:rsid w:val="00CB36B5"/>
    <w:rsid w:val="00CB44EC"/>
    <w:rsid w:val="00CC5296"/>
    <w:rsid w:val="00CD4A29"/>
    <w:rsid w:val="00CE2B34"/>
    <w:rsid w:val="00CE2CCF"/>
    <w:rsid w:val="00CF6472"/>
    <w:rsid w:val="00D151FA"/>
    <w:rsid w:val="00D31527"/>
    <w:rsid w:val="00D43FB1"/>
    <w:rsid w:val="00D62B52"/>
    <w:rsid w:val="00D77EC2"/>
    <w:rsid w:val="00D8167F"/>
    <w:rsid w:val="00D91FB2"/>
    <w:rsid w:val="00DA0A79"/>
    <w:rsid w:val="00DB3CEA"/>
    <w:rsid w:val="00DC13FE"/>
    <w:rsid w:val="00DD4D11"/>
    <w:rsid w:val="00DF4A56"/>
    <w:rsid w:val="00DF4DC8"/>
    <w:rsid w:val="00DF537A"/>
    <w:rsid w:val="00E0167A"/>
    <w:rsid w:val="00E24DC3"/>
    <w:rsid w:val="00EA5EC3"/>
    <w:rsid w:val="00F172A4"/>
    <w:rsid w:val="00F314B9"/>
    <w:rsid w:val="00F40105"/>
    <w:rsid w:val="00F734DF"/>
    <w:rsid w:val="00F7576A"/>
    <w:rsid w:val="00F83CCD"/>
    <w:rsid w:val="00FA58EB"/>
    <w:rsid w:val="00FA7323"/>
    <w:rsid w:val="00FB0BF7"/>
    <w:rsid w:val="00FB3C52"/>
    <w:rsid w:val="00FD4992"/>
    <w:rsid w:val="00FF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CD0A"/>
  <w15:docId w15:val="{654C7525-D4CE-4BF6-A1F1-79D96695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0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105"/>
    <w:pPr>
      <w:tabs>
        <w:tab w:val="center" w:pos="4680"/>
        <w:tab w:val="right" w:pos="9360"/>
      </w:tabs>
    </w:pPr>
  </w:style>
  <w:style w:type="character" w:customStyle="1" w:styleId="HeaderChar">
    <w:name w:val="Header Char"/>
    <w:basedOn w:val="DefaultParagraphFont"/>
    <w:link w:val="Header"/>
    <w:uiPriority w:val="99"/>
    <w:rsid w:val="00F40105"/>
    <w:rPr>
      <w:rFonts w:ascii="Times New Roman" w:eastAsia="Times New Roman" w:hAnsi="Times New Roman" w:cs="Times New Roman"/>
      <w:sz w:val="28"/>
      <w:szCs w:val="28"/>
    </w:rPr>
  </w:style>
  <w:style w:type="paragraph" w:styleId="ListParagraph">
    <w:name w:val="List Paragraph"/>
    <w:basedOn w:val="Normal"/>
    <w:uiPriority w:val="34"/>
    <w:qFormat/>
    <w:rsid w:val="00D62B52"/>
    <w:pPr>
      <w:ind w:left="720"/>
      <w:contextualSpacing/>
    </w:pPr>
  </w:style>
  <w:style w:type="paragraph" w:styleId="BalloonText">
    <w:name w:val="Balloon Text"/>
    <w:basedOn w:val="Normal"/>
    <w:link w:val="BalloonTextChar"/>
    <w:uiPriority w:val="99"/>
    <w:semiHidden/>
    <w:unhideWhenUsed/>
    <w:rsid w:val="00263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248"/>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B347CC"/>
    <w:rPr>
      <w:sz w:val="20"/>
      <w:szCs w:val="20"/>
    </w:rPr>
  </w:style>
  <w:style w:type="character" w:customStyle="1" w:styleId="FootnoteTextChar">
    <w:name w:val="Footnote Text Char"/>
    <w:basedOn w:val="DefaultParagraphFont"/>
    <w:link w:val="FootnoteText"/>
    <w:uiPriority w:val="99"/>
    <w:semiHidden/>
    <w:rsid w:val="00B347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34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2A137-1417-497C-A788-F3EE8B61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2021-03-18T01:56:00Z</cp:lastPrinted>
  <dcterms:created xsi:type="dcterms:W3CDTF">2021-03-16T09:00:00Z</dcterms:created>
  <dcterms:modified xsi:type="dcterms:W3CDTF">2021-03-19T01:30:00Z</dcterms:modified>
</cp:coreProperties>
</file>